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E2AA4" w14:textId="5A147418" w:rsidR="005755B4" w:rsidRPr="005755B4" w:rsidRDefault="005755B4" w:rsidP="006C367E">
      <w:r w:rsidRPr="005755B4">
        <w:t>Heat Pump Working Group</w:t>
      </w:r>
      <w:r w:rsidR="006C367E" w:rsidRPr="005755B4">
        <w:br/>
        <w:t xml:space="preserve">Biweekly </w:t>
      </w:r>
      <w:r w:rsidRPr="005755B4">
        <w:t xml:space="preserve">meeting </w:t>
      </w:r>
      <w:proofErr w:type="gramStart"/>
      <w:r w:rsidR="006B100F">
        <w:t>Agenda</w:t>
      </w:r>
      <w:proofErr w:type="gramEnd"/>
    </w:p>
    <w:p w14:paraId="204F45AE" w14:textId="522009C7" w:rsidR="006C367E" w:rsidRPr="005755B4" w:rsidRDefault="005755B4" w:rsidP="006C367E">
      <w:r w:rsidRPr="005755B4">
        <w:t xml:space="preserve">Date: </w:t>
      </w:r>
      <w:r w:rsidR="006B100F">
        <w:t>06/04</w:t>
      </w:r>
      <w:r w:rsidRPr="005755B4">
        <w:t>/2024</w:t>
      </w:r>
      <w:r w:rsidR="006C367E" w:rsidRPr="005755B4">
        <w:t xml:space="preserve"> </w:t>
      </w:r>
      <w:r w:rsidR="00823DE3">
        <w:t>@ 11:00 CDT</w:t>
      </w:r>
    </w:p>
    <w:p w14:paraId="1C30DE82" w14:textId="77777777" w:rsidR="006C367E" w:rsidRDefault="006C367E" w:rsidP="006C367E"/>
    <w:tbl>
      <w:tblPr>
        <w:tblW w:w="10782" w:type="dxa"/>
        <w:tblInd w:w="-617" w:type="dxa"/>
        <w:tblLayout w:type="fixed"/>
        <w:tblLook w:val="0000" w:firstRow="0" w:lastRow="0" w:firstColumn="0" w:lastColumn="0" w:noHBand="0" w:noVBand="0"/>
      </w:tblPr>
      <w:tblGrid>
        <w:gridCol w:w="2232"/>
        <w:gridCol w:w="8550"/>
      </w:tblGrid>
      <w:tr w:rsidR="00A72A41" w:rsidRPr="00170304" w14:paraId="3E7AB6A1" w14:textId="77777777" w:rsidTr="00685872">
        <w:tc>
          <w:tcPr>
            <w:tcW w:w="2232" w:type="dxa"/>
            <w:tcBorders>
              <w:top w:val="single" w:sz="4" w:space="0" w:color="000000"/>
              <w:left w:val="single" w:sz="4" w:space="0" w:color="000000"/>
              <w:bottom w:val="single" w:sz="4" w:space="0" w:color="000000"/>
            </w:tcBorders>
          </w:tcPr>
          <w:p w14:paraId="25B03709" w14:textId="29689B68" w:rsidR="00A72A41" w:rsidRDefault="00A72A41">
            <w:pPr>
              <w:rPr>
                <w:b/>
                <w:sz w:val="22"/>
                <w:szCs w:val="22"/>
              </w:rPr>
            </w:pPr>
            <w:r>
              <w:rPr>
                <w:b/>
                <w:sz w:val="22"/>
                <w:szCs w:val="22"/>
              </w:rPr>
              <w:t>Contact</w:t>
            </w:r>
            <w:r w:rsidR="00DB6B46">
              <w:rPr>
                <w:b/>
                <w:sz w:val="22"/>
                <w:szCs w:val="22"/>
              </w:rPr>
              <w:t>s</w:t>
            </w:r>
          </w:p>
        </w:tc>
        <w:tc>
          <w:tcPr>
            <w:tcW w:w="8550" w:type="dxa"/>
            <w:tcBorders>
              <w:top w:val="single" w:sz="4" w:space="0" w:color="000000"/>
              <w:left w:val="single" w:sz="4" w:space="0" w:color="000000"/>
              <w:bottom w:val="single" w:sz="4" w:space="0" w:color="000000"/>
              <w:right w:val="single" w:sz="4" w:space="0" w:color="000000"/>
            </w:tcBorders>
          </w:tcPr>
          <w:p w14:paraId="0AA7FE41" w14:textId="4782ABB9" w:rsidR="00A72A41" w:rsidRDefault="00A72A41">
            <w:pPr>
              <w:rPr>
                <w:bCs/>
                <w:sz w:val="22"/>
                <w:szCs w:val="22"/>
              </w:rPr>
            </w:pPr>
            <w:r>
              <w:rPr>
                <w:bCs/>
                <w:sz w:val="22"/>
                <w:szCs w:val="22"/>
              </w:rPr>
              <w:t>Mark Bergum</w:t>
            </w:r>
            <w:r w:rsidR="009567F5">
              <w:rPr>
                <w:bCs/>
                <w:sz w:val="22"/>
                <w:szCs w:val="22"/>
              </w:rPr>
              <w:t xml:space="preserve">: </w:t>
            </w:r>
            <w:r w:rsidR="006A2D01">
              <w:rPr>
                <w:bCs/>
                <w:sz w:val="22"/>
                <w:szCs w:val="22"/>
              </w:rPr>
              <w:t>(608)</w:t>
            </w:r>
            <w:r w:rsidR="008416C8">
              <w:rPr>
                <w:bCs/>
                <w:sz w:val="22"/>
                <w:szCs w:val="22"/>
              </w:rPr>
              <w:t xml:space="preserve"> </w:t>
            </w:r>
            <w:r w:rsidR="006A2D01">
              <w:rPr>
                <w:bCs/>
                <w:sz w:val="22"/>
                <w:szCs w:val="22"/>
              </w:rPr>
              <w:t>316-3630 or mark.bergum@tetratech.com</w:t>
            </w:r>
          </w:p>
          <w:p w14:paraId="1DE600C9" w14:textId="522D2E41" w:rsidR="009567F5" w:rsidRDefault="008416C8">
            <w:pPr>
              <w:rPr>
                <w:bCs/>
                <w:sz w:val="22"/>
                <w:szCs w:val="22"/>
              </w:rPr>
            </w:pPr>
            <w:r>
              <w:rPr>
                <w:bCs/>
                <w:sz w:val="22"/>
                <w:szCs w:val="22"/>
              </w:rPr>
              <w:t>Graham Thor</w:t>
            </w:r>
            <w:r w:rsidR="00B04F96">
              <w:rPr>
                <w:bCs/>
                <w:sz w:val="22"/>
                <w:szCs w:val="22"/>
              </w:rPr>
              <w:t>b</w:t>
            </w:r>
            <w:r>
              <w:rPr>
                <w:bCs/>
                <w:sz w:val="22"/>
                <w:szCs w:val="22"/>
              </w:rPr>
              <w:t>rogger</w:t>
            </w:r>
            <w:r w:rsidR="009567F5">
              <w:rPr>
                <w:bCs/>
                <w:sz w:val="22"/>
                <w:szCs w:val="22"/>
              </w:rPr>
              <w:t>:</w:t>
            </w:r>
            <w:r w:rsidR="006A2D01">
              <w:rPr>
                <w:bCs/>
                <w:sz w:val="22"/>
                <w:szCs w:val="22"/>
              </w:rPr>
              <w:t xml:space="preserve"> </w:t>
            </w:r>
            <w:r w:rsidR="00090433">
              <w:rPr>
                <w:bCs/>
                <w:sz w:val="22"/>
                <w:szCs w:val="22"/>
              </w:rPr>
              <w:t>(608) 316-</w:t>
            </w:r>
            <w:r w:rsidR="00DB6B46">
              <w:rPr>
                <w:bCs/>
                <w:sz w:val="22"/>
                <w:szCs w:val="22"/>
              </w:rPr>
              <w:t>362</w:t>
            </w:r>
            <w:r w:rsidR="00B04F96">
              <w:rPr>
                <w:bCs/>
                <w:sz w:val="22"/>
                <w:szCs w:val="22"/>
              </w:rPr>
              <w:t>3</w:t>
            </w:r>
            <w:r w:rsidR="00DB6B46">
              <w:rPr>
                <w:bCs/>
                <w:sz w:val="22"/>
                <w:szCs w:val="22"/>
              </w:rPr>
              <w:t xml:space="preserve"> or </w:t>
            </w:r>
            <w:r>
              <w:rPr>
                <w:bCs/>
                <w:sz w:val="22"/>
                <w:szCs w:val="22"/>
              </w:rPr>
              <w:t>graham.thorbrogger@tetratech.com</w:t>
            </w:r>
          </w:p>
          <w:p w14:paraId="743C0AE4" w14:textId="54DADFD2" w:rsidR="000A0873" w:rsidRDefault="000A0873">
            <w:pPr>
              <w:rPr>
                <w:bCs/>
                <w:sz w:val="22"/>
                <w:szCs w:val="22"/>
              </w:rPr>
            </w:pPr>
          </w:p>
        </w:tc>
      </w:tr>
      <w:tr w:rsidR="000D65C6" w:rsidRPr="00170304" w14:paraId="0EA4C021" w14:textId="77777777" w:rsidTr="00685872">
        <w:tc>
          <w:tcPr>
            <w:tcW w:w="2232" w:type="dxa"/>
            <w:tcBorders>
              <w:top w:val="single" w:sz="4" w:space="0" w:color="000000"/>
              <w:left w:val="single" w:sz="4" w:space="0" w:color="000000"/>
              <w:bottom w:val="single" w:sz="4" w:space="0" w:color="000000"/>
            </w:tcBorders>
          </w:tcPr>
          <w:p w14:paraId="7AF78D4B" w14:textId="003A26AC" w:rsidR="000D65C6" w:rsidRDefault="000D65C6">
            <w:pPr>
              <w:rPr>
                <w:b/>
                <w:sz w:val="22"/>
                <w:szCs w:val="22"/>
              </w:rPr>
            </w:pPr>
          </w:p>
        </w:tc>
        <w:tc>
          <w:tcPr>
            <w:tcW w:w="8550" w:type="dxa"/>
            <w:tcBorders>
              <w:top w:val="single" w:sz="4" w:space="0" w:color="000000"/>
              <w:left w:val="single" w:sz="4" w:space="0" w:color="000000"/>
              <w:bottom w:val="single" w:sz="4" w:space="0" w:color="000000"/>
              <w:right w:val="single" w:sz="4" w:space="0" w:color="000000"/>
            </w:tcBorders>
          </w:tcPr>
          <w:p w14:paraId="05F477CE" w14:textId="0FDBF0A4" w:rsidR="00550FEA" w:rsidRPr="00550FEA" w:rsidRDefault="00550FEA" w:rsidP="00550FEA">
            <w:pPr>
              <w:pStyle w:val="NormalWeb"/>
              <w:spacing w:before="0" w:beforeAutospacing="0" w:after="0" w:afterAutospacing="0"/>
            </w:pPr>
          </w:p>
        </w:tc>
      </w:tr>
      <w:tr w:rsidR="006C367E" w:rsidRPr="00170304" w14:paraId="13F714B2" w14:textId="77777777" w:rsidTr="00685872">
        <w:tc>
          <w:tcPr>
            <w:tcW w:w="2232" w:type="dxa"/>
            <w:tcBorders>
              <w:top w:val="single" w:sz="4" w:space="0" w:color="000000"/>
              <w:left w:val="single" w:sz="4" w:space="0" w:color="000000"/>
              <w:bottom w:val="single" w:sz="4" w:space="0" w:color="000000"/>
            </w:tcBorders>
          </w:tcPr>
          <w:p w14:paraId="19D4EC58" w14:textId="7F5B73A7" w:rsidR="006C367E" w:rsidRPr="00170304" w:rsidRDefault="005B2264">
            <w:pPr>
              <w:rPr>
                <w:b/>
                <w:sz w:val="22"/>
                <w:szCs w:val="22"/>
              </w:rPr>
            </w:pPr>
            <w:r>
              <w:rPr>
                <w:b/>
                <w:sz w:val="22"/>
                <w:szCs w:val="22"/>
              </w:rPr>
              <w:t>Access</w:t>
            </w:r>
          </w:p>
        </w:tc>
        <w:tc>
          <w:tcPr>
            <w:tcW w:w="8550" w:type="dxa"/>
            <w:tcBorders>
              <w:top w:val="single" w:sz="4" w:space="0" w:color="000000"/>
              <w:left w:val="single" w:sz="4" w:space="0" w:color="000000"/>
              <w:bottom w:val="single" w:sz="4" w:space="0" w:color="000000"/>
              <w:right w:val="single" w:sz="4" w:space="0" w:color="000000"/>
            </w:tcBorders>
          </w:tcPr>
          <w:p w14:paraId="3A35292A" w14:textId="77777777" w:rsidR="006C367E" w:rsidRDefault="005B2264">
            <w:pPr>
              <w:rPr>
                <w:bCs/>
                <w:sz w:val="22"/>
                <w:szCs w:val="22"/>
              </w:rPr>
            </w:pPr>
            <w:r>
              <w:rPr>
                <w:bCs/>
                <w:sz w:val="22"/>
                <w:szCs w:val="22"/>
              </w:rPr>
              <w:t xml:space="preserve">PUC </w:t>
            </w:r>
            <w:r w:rsidR="00026CEA">
              <w:rPr>
                <w:bCs/>
                <w:sz w:val="22"/>
                <w:szCs w:val="22"/>
              </w:rPr>
              <w:t>– Interchange Filing: Case 56510</w:t>
            </w:r>
          </w:p>
          <w:p w14:paraId="722BF6A5" w14:textId="252DC7BB" w:rsidR="00026CEA" w:rsidRPr="000C5680" w:rsidRDefault="000C5680">
            <w:pPr>
              <w:rPr>
                <w:rStyle w:val="Hyperlink"/>
              </w:rPr>
            </w:pPr>
            <w:r>
              <w:rPr>
                <w:color w:val="0000FF"/>
                <w:u w:val="single"/>
              </w:rPr>
              <w:fldChar w:fldCharType="begin"/>
            </w:r>
            <w:r>
              <w:rPr>
                <w:color w:val="0000FF"/>
                <w:u w:val="single"/>
              </w:rPr>
              <w:instrText>HYPERLINK "https://interchange.puc.texas.gov/search/filings/?UtilityType=A&amp;ControlNumber=56510&amp;ItemMatch=Equal&amp;DocumentType=ALL&amp;SortOrder=Ascending"</w:instrText>
            </w:r>
            <w:r>
              <w:rPr>
                <w:color w:val="0000FF"/>
                <w:u w:val="single"/>
              </w:rPr>
            </w:r>
            <w:r>
              <w:rPr>
                <w:color w:val="0000FF"/>
                <w:u w:val="single"/>
              </w:rPr>
              <w:fldChar w:fldCharType="separate"/>
            </w:r>
            <w:r w:rsidR="00026CEA" w:rsidRPr="000C5680">
              <w:rPr>
                <w:rStyle w:val="Hyperlink"/>
              </w:rPr>
              <w:t>Interchange - Documents (texas.gov)</w:t>
            </w:r>
          </w:p>
          <w:p w14:paraId="78F4DD32" w14:textId="647E00D9" w:rsidR="00026CEA" w:rsidRPr="00434D36" w:rsidRDefault="000C5680">
            <w:pPr>
              <w:rPr>
                <w:sz w:val="22"/>
                <w:szCs w:val="22"/>
              </w:rPr>
            </w:pPr>
            <w:r>
              <w:rPr>
                <w:color w:val="0000FF"/>
                <w:u w:val="single"/>
              </w:rPr>
              <w:fldChar w:fldCharType="end"/>
            </w:r>
          </w:p>
          <w:p w14:paraId="1BFC31BB" w14:textId="19599A49" w:rsidR="00FD1115" w:rsidRDefault="00434D36">
            <w:pPr>
              <w:rPr>
                <w:sz w:val="22"/>
                <w:szCs w:val="22"/>
              </w:rPr>
            </w:pPr>
            <w:r w:rsidRPr="00434D36">
              <w:rPr>
                <w:sz w:val="22"/>
                <w:szCs w:val="22"/>
              </w:rPr>
              <w:t>Teams site</w:t>
            </w:r>
            <w:r>
              <w:rPr>
                <w:sz w:val="22"/>
                <w:szCs w:val="22"/>
              </w:rPr>
              <w:t xml:space="preserve">: </w:t>
            </w:r>
          </w:p>
          <w:p w14:paraId="4975E209" w14:textId="686029B8" w:rsidR="000D65C6" w:rsidRPr="000D65C6" w:rsidRDefault="00000000">
            <w:pPr>
              <w:rPr>
                <w:color w:val="005596"/>
                <w:sz w:val="22"/>
                <w:szCs w:val="22"/>
                <w:u w:val="single"/>
              </w:rPr>
            </w:pPr>
            <w:hyperlink r:id="rId11" w:history="1">
              <w:r w:rsidR="00434D36" w:rsidRPr="00F72E6E">
                <w:rPr>
                  <w:rStyle w:val="Hyperlink"/>
                  <w:sz w:val="22"/>
                  <w:szCs w:val="22"/>
                </w:rPr>
                <w:t>https://tetratechinc.sharepoint.com/:f:/r/teams/PUCTHeatPumpWorkinggroup/Shared%20Documents/General?csf=1&amp;web=1&amp;e=mCHkEh</w:t>
              </w:r>
            </w:hyperlink>
          </w:p>
          <w:p w14:paraId="7D373BA5" w14:textId="77777777" w:rsidR="00434D36" w:rsidRDefault="00434D36">
            <w:pPr>
              <w:rPr>
                <w:sz w:val="22"/>
                <w:szCs w:val="22"/>
              </w:rPr>
            </w:pPr>
          </w:p>
          <w:p w14:paraId="15BA95AD" w14:textId="1A964821" w:rsidR="009A0F45" w:rsidRPr="00434D36" w:rsidRDefault="009A0F45">
            <w:pPr>
              <w:rPr>
                <w:sz w:val="22"/>
                <w:szCs w:val="22"/>
              </w:rPr>
            </w:pPr>
            <w:r>
              <w:rPr>
                <w:sz w:val="22"/>
                <w:szCs w:val="22"/>
              </w:rPr>
              <w:t xml:space="preserve">Past Meeting recordings: </w:t>
            </w:r>
            <w:hyperlink r:id="rId12" w:tgtFrame="_blank" w:history="1">
              <w:r>
                <w:rPr>
                  <w:rStyle w:val="Hyperlink"/>
                  <w:rFonts w:ascii="Aptos" w:hAnsi="Aptos"/>
                  <w:bdr w:val="none" w:sz="0" w:space="0" w:color="auto" w:frame="1"/>
                  <w:shd w:val="clear" w:color="auto" w:fill="FFFFFF"/>
                </w:rPr>
                <w:t>https://</w:t>
              </w:r>
              <w:r>
                <w:rPr>
                  <w:rStyle w:val="markgj55cqzcf"/>
                  <w:rFonts w:ascii="Aptos" w:hAnsi="Aptos"/>
                  <w:color w:val="0000FF"/>
                  <w:u w:val="single"/>
                  <w:bdr w:val="none" w:sz="0" w:space="0" w:color="auto" w:frame="1"/>
                  <w:shd w:val="clear" w:color="auto" w:fill="FFFFFF"/>
                </w:rPr>
                <w:t>vimeo</w:t>
              </w:r>
              <w:r>
                <w:rPr>
                  <w:rStyle w:val="Hyperlink"/>
                  <w:rFonts w:ascii="Aptos" w:hAnsi="Aptos"/>
                  <w:bdr w:val="none" w:sz="0" w:space="0" w:color="auto" w:frame="1"/>
                  <w:shd w:val="clear" w:color="auto" w:fill="FFFFFF"/>
                </w:rPr>
                <w:t>.com/channels/HPWG</w:t>
              </w:r>
            </w:hyperlink>
          </w:p>
          <w:p w14:paraId="5463CE88" w14:textId="001FE4B9" w:rsidR="00FD1115" w:rsidRPr="000E130F" w:rsidRDefault="00FD1115">
            <w:pPr>
              <w:rPr>
                <w:sz w:val="22"/>
                <w:szCs w:val="22"/>
                <w:u w:val="single"/>
              </w:rPr>
            </w:pPr>
          </w:p>
        </w:tc>
      </w:tr>
      <w:tr w:rsidR="006C367E" w:rsidRPr="00170304" w14:paraId="41BF4A02" w14:textId="77777777" w:rsidTr="00685872">
        <w:trPr>
          <w:trHeight w:val="332"/>
        </w:trPr>
        <w:tc>
          <w:tcPr>
            <w:tcW w:w="2232" w:type="dxa"/>
            <w:tcBorders>
              <w:top w:val="single" w:sz="4" w:space="0" w:color="000000"/>
              <w:left w:val="single" w:sz="4" w:space="0" w:color="000000"/>
              <w:bottom w:val="single" w:sz="4" w:space="0" w:color="000000"/>
            </w:tcBorders>
            <w:shd w:val="clear" w:color="auto" w:fill="D9D9D9" w:themeFill="background1" w:themeFillShade="D9"/>
          </w:tcPr>
          <w:p w14:paraId="08E1A99D" w14:textId="1C13896D" w:rsidR="006C367E" w:rsidRPr="00CA0FAD" w:rsidRDefault="00CA0FAD">
            <w:pPr>
              <w:rPr>
                <w:b/>
                <w:sz w:val="22"/>
                <w:szCs w:val="22"/>
              </w:rPr>
            </w:pPr>
            <w:r>
              <w:rPr>
                <w:b/>
                <w:sz w:val="22"/>
                <w:szCs w:val="22"/>
              </w:rPr>
              <w:t xml:space="preserve">Review of </w:t>
            </w:r>
            <w:r w:rsidR="00E526D7">
              <w:rPr>
                <w:b/>
                <w:sz w:val="22"/>
                <w:szCs w:val="22"/>
              </w:rPr>
              <w:t xml:space="preserve">Residential Measure </w:t>
            </w:r>
            <w:r w:rsidR="006E355D" w:rsidRPr="00CA0FAD">
              <w:rPr>
                <w:b/>
                <w:sz w:val="22"/>
                <w:szCs w:val="22"/>
              </w:rPr>
              <w:t>Barriers</w:t>
            </w:r>
          </w:p>
        </w:tc>
        <w:tc>
          <w:tcPr>
            <w:tcW w:w="85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BF5294C" w14:textId="5B8000A6" w:rsidR="006C367E" w:rsidRPr="00CA0FAD" w:rsidRDefault="00A620C9" w:rsidP="00F67973">
            <w:pPr>
              <w:rPr>
                <w:rFonts w:cs="Arial"/>
                <w:sz w:val="22"/>
                <w:szCs w:val="22"/>
              </w:rPr>
            </w:pPr>
            <w:r w:rsidRPr="00CA0FAD">
              <w:rPr>
                <w:rFonts w:cs="Arial"/>
                <w:sz w:val="22"/>
                <w:szCs w:val="22"/>
              </w:rPr>
              <w:t>Residential Measure 2.2.2</w:t>
            </w:r>
            <w:r w:rsidR="00E54FE0" w:rsidRPr="00CA0FAD">
              <w:rPr>
                <w:rFonts w:cs="Arial"/>
                <w:sz w:val="22"/>
                <w:szCs w:val="22"/>
              </w:rPr>
              <w:t xml:space="preserve"> (Review)</w:t>
            </w:r>
          </w:p>
          <w:p w14:paraId="6F93452C" w14:textId="4389A275" w:rsidR="00DC6FA4" w:rsidRPr="00CA0FAD" w:rsidRDefault="00DC6FA4" w:rsidP="00E54FE0">
            <w:pPr>
              <w:pStyle w:val="ListParagraph"/>
              <w:numPr>
                <w:ilvl w:val="0"/>
                <w:numId w:val="21"/>
              </w:numPr>
              <w:rPr>
                <w:rFonts w:cs="Arial"/>
                <w:sz w:val="22"/>
                <w:szCs w:val="22"/>
              </w:rPr>
            </w:pPr>
            <w:r w:rsidRPr="00CA0FAD">
              <w:rPr>
                <w:rFonts w:cs="Arial"/>
                <w:sz w:val="22"/>
                <w:szCs w:val="22"/>
              </w:rPr>
              <w:t>Load Calculations</w:t>
            </w:r>
            <w:r w:rsidR="00E44494" w:rsidRPr="00CA0FAD">
              <w:rPr>
                <w:rFonts w:cs="Arial"/>
                <w:sz w:val="22"/>
                <w:szCs w:val="22"/>
              </w:rPr>
              <w:t xml:space="preserve"> (Manual J &amp; S)</w:t>
            </w:r>
          </w:p>
          <w:p w14:paraId="67D30F78" w14:textId="650A3B04" w:rsidR="00A620C9" w:rsidRPr="00CA0FAD" w:rsidRDefault="00DC6FA4" w:rsidP="00E54FE0">
            <w:pPr>
              <w:pStyle w:val="ListParagraph"/>
              <w:numPr>
                <w:ilvl w:val="0"/>
                <w:numId w:val="21"/>
              </w:numPr>
              <w:rPr>
                <w:rFonts w:cs="Arial"/>
                <w:sz w:val="22"/>
                <w:szCs w:val="22"/>
              </w:rPr>
            </w:pPr>
            <w:r w:rsidRPr="00CA0FAD">
              <w:rPr>
                <w:rFonts w:cs="Arial"/>
                <w:sz w:val="22"/>
                <w:szCs w:val="22"/>
              </w:rPr>
              <w:t>Consumption hours</w:t>
            </w:r>
          </w:p>
          <w:p w14:paraId="5AD9ECE9" w14:textId="3D3C5BAA" w:rsidR="00DC6FA4" w:rsidRPr="00CA0FAD" w:rsidRDefault="00993641" w:rsidP="00E54FE0">
            <w:pPr>
              <w:pStyle w:val="ListParagraph"/>
              <w:numPr>
                <w:ilvl w:val="0"/>
                <w:numId w:val="21"/>
              </w:numPr>
              <w:rPr>
                <w:rFonts w:cs="Arial"/>
                <w:sz w:val="22"/>
                <w:szCs w:val="22"/>
              </w:rPr>
            </w:pPr>
            <w:r w:rsidRPr="00CA0FAD">
              <w:rPr>
                <w:rFonts w:cs="Arial"/>
                <w:sz w:val="22"/>
                <w:szCs w:val="22"/>
              </w:rPr>
              <w:t>Right</w:t>
            </w:r>
            <w:r w:rsidR="003E08E0">
              <w:rPr>
                <w:rFonts w:cs="Arial"/>
                <w:sz w:val="22"/>
                <w:szCs w:val="22"/>
              </w:rPr>
              <w:t>-</w:t>
            </w:r>
            <w:r w:rsidRPr="00CA0FAD">
              <w:rPr>
                <w:rFonts w:cs="Arial"/>
                <w:sz w:val="22"/>
                <w:szCs w:val="22"/>
              </w:rPr>
              <w:t>sizing calculations</w:t>
            </w:r>
            <w:r w:rsidR="00BF0C50" w:rsidRPr="00CA0FAD">
              <w:rPr>
                <w:rFonts w:cs="Arial"/>
                <w:sz w:val="22"/>
                <w:szCs w:val="22"/>
              </w:rPr>
              <w:t xml:space="preserve"> (limitations to different capacities)</w:t>
            </w:r>
          </w:p>
          <w:p w14:paraId="07AA3D3D" w14:textId="356D33F7" w:rsidR="00993641" w:rsidRPr="00CA0FAD" w:rsidRDefault="00CB57F1" w:rsidP="00E54FE0">
            <w:pPr>
              <w:pStyle w:val="ListParagraph"/>
              <w:numPr>
                <w:ilvl w:val="0"/>
                <w:numId w:val="21"/>
              </w:numPr>
              <w:rPr>
                <w:rFonts w:cs="Arial"/>
                <w:sz w:val="22"/>
                <w:szCs w:val="22"/>
              </w:rPr>
            </w:pPr>
            <w:r w:rsidRPr="00CA0FAD">
              <w:rPr>
                <w:rFonts w:cs="Arial"/>
                <w:sz w:val="22"/>
                <w:szCs w:val="22"/>
              </w:rPr>
              <w:t>Winter savings for gas heat replacement – Baseline as std. heat pump</w:t>
            </w:r>
          </w:p>
          <w:p w14:paraId="00D10DF5" w14:textId="431721D9" w:rsidR="00CB57F1" w:rsidRPr="00CA0FAD" w:rsidRDefault="00E54FE0" w:rsidP="00E54FE0">
            <w:pPr>
              <w:pStyle w:val="ListParagraph"/>
              <w:numPr>
                <w:ilvl w:val="0"/>
                <w:numId w:val="21"/>
              </w:numPr>
              <w:rPr>
                <w:rFonts w:cs="Arial"/>
                <w:sz w:val="22"/>
                <w:szCs w:val="22"/>
              </w:rPr>
            </w:pPr>
            <w:r w:rsidRPr="00CA0FAD">
              <w:rPr>
                <w:rFonts w:cs="Arial"/>
                <w:sz w:val="22"/>
                <w:szCs w:val="22"/>
              </w:rPr>
              <w:t>Winter savings for HP replacement – Pre and post are both equal amount of supplemental heat</w:t>
            </w:r>
            <w:r w:rsidR="007D4257" w:rsidRPr="00CA0FAD">
              <w:rPr>
                <w:rFonts w:cs="Arial"/>
                <w:sz w:val="22"/>
                <w:szCs w:val="22"/>
              </w:rPr>
              <w:t xml:space="preserve"> (77%)</w:t>
            </w:r>
          </w:p>
          <w:p w14:paraId="26FCFBD4" w14:textId="098996D4" w:rsidR="002D74E6" w:rsidRPr="00CA0FAD" w:rsidRDefault="000259EC" w:rsidP="00E54FE0">
            <w:pPr>
              <w:pStyle w:val="ListParagraph"/>
              <w:numPr>
                <w:ilvl w:val="0"/>
                <w:numId w:val="21"/>
              </w:numPr>
              <w:rPr>
                <w:rFonts w:cs="Arial"/>
                <w:sz w:val="22"/>
                <w:szCs w:val="22"/>
              </w:rPr>
            </w:pPr>
            <w:r w:rsidRPr="00CA0FAD">
              <w:rPr>
                <w:rFonts w:cs="Arial"/>
                <w:sz w:val="22"/>
                <w:szCs w:val="22"/>
              </w:rPr>
              <w:t xml:space="preserve">Current ID of VSHP is based on SEER being greater than </w:t>
            </w:r>
            <w:proofErr w:type="gramStart"/>
            <w:r w:rsidRPr="00CA0FAD">
              <w:rPr>
                <w:rFonts w:cs="Arial"/>
                <w:sz w:val="22"/>
                <w:szCs w:val="22"/>
              </w:rPr>
              <w:t>15.2</w:t>
            </w:r>
            <w:proofErr w:type="gramEnd"/>
          </w:p>
          <w:p w14:paraId="0F210E58" w14:textId="11F8851D" w:rsidR="000259EC" w:rsidRPr="00CA0FAD" w:rsidRDefault="00803AA9" w:rsidP="00E54FE0">
            <w:pPr>
              <w:pStyle w:val="ListParagraph"/>
              <w:numPr>
                <w:ilvl w:val="0"/>
                <w:numId w:val="21"/>
              </w:numPr>
              <w:rPr>
                <w:rFonts w:cs="Arial"/>
                <w:sz w:val="22"/>
                <w:szCs w:val="22"/>
              </w:rPr>
            </w:pPr>
            <w:r w:rsidRPr="00CA0FAD">
              <w:rPr>
                <w:rFonts w:cs="Arial"/>
                <w:sz w:val="22"/>
                <w:szCs w:val="22"/>
              </w:rPr>
              <w:t>VSHP do not have the mismatch</w:t>
            </w:r>
            <w:r w:rsidR="00C65D4C" w:rsidRPr="00CA0FAD">
              <w:rPr>
                <w:rFonts w:cs="Arial"/>
                <w:sz w:val="22"/>
                <w:szCs w:val="22"/>
              </w:rPr>
              <w:t>ed equipment concern</w:t>
            </w:r>
            <w:r w:rsidRPr="00CA0FAD">
              <w:rPr>
                <w:rFonts w:cs="Arial"/>
                <w:sz w:val="22"/>
                <w:szCs w:val="22"/>
              </w:rPr>
              <w:t xml:space="preserve"> seen with units a few years ago.</w:t>
            </w:r>
          </w:p>
          <w:p w14:paraId="7A922B00" w14:textId="17BE2A9F" w:rsidR="00803AA9" w:rsidRPr="00CA0FAD" w:rsidRDefault="00F925B5" w:rsidP="00E54FE0">
            <w:pPr>
              <w:pStyle w:val="ListParagraph"/>
              <w:numPr>
                <w:ilvl w:val="0"/>
                <w:numId w:val="21"/>
              </w:numPr>
              <w:rPr>
                <w:rFonts w:cs="Arial"/>
                <w:sz w:val="22"/>
                <w:szCs w:val="22"/>
              </w:rPr>
            </w:pPr>
            <w:r w:rsidRPr="00CA0FAD">
              <w:rPr>
                <w:rFonts w:cs="Arial"/>
                <w:sz w:val="22"/>
                <w:szCs w:val="22"/>
              </w:rPr>
              <w:t>New Construction baseline = 115% of summer load</w:t>
            </w:r>
          </w:p>
          <w:p w14:paraId="42657E74" w14:textId="6E7C8953" w:rsidR="00F925B5" w:rsidRPr="00CA0FAD" w:rsidRDefault="00FC78CA" w:rsidP="00E54FE0">
            <w:pPr>
              <w:pStyle w:val="ListParagraph"/>
              <w:numPr>
                <w:ilvl w:val="0"/>
                <w:numId w:val="21"/>
              </w:numPr>
              <w:rPr>
                <w:rFonts w:cs="Arial"/>
                <w:sz w:val="22"/>
                <w:szCs w:val="22"/>
              </w:rPr>
            </w:pPr>
            <w:r w:rsidRPr="00CA0FAD">
              <w:rPr>
                <w:rFonts w:cs="Arial"/>
                <w:sz w:val="22"/>
                <w:szCs w:val="22"/>
              </w:rPr>
              <w:t xml:space="preserve">Summer and Winter Peak </w:t>
            </w:r>
            <w:r w:rsidR="00794C3A" w:rsidRPr="00CA0FAD">
              <w:rPr>
                <w:rFonts w:cs="Arial"/>
                <w:sz w:val="22"/>
                <w:szCs w:val="22"/>
              </w:rPr>
              <w:t>Coincident</w:t>
            </w:r>
            <w:r w:rsidRPr="00CA0FAD">
              <w:rPr>
                <w:rFonts w:cs="Arial"/>
                <w:sz w:val="22"/>
                <w:szCs w:val="22"/>
              </w:rPr>
              <w:t xml:space="preserve"> demand factors </w:t>
            </w:r>
            <w:r w:rsidR="00F33E3E" w:rsidRPr="00CA0FAD">
              <w:rPr>
                <w:rFonts w:cs="Arial"/>
                <w:sz w:val="22"/>
                <w:szCs w:val="22"/>
              </w:rPr>
              <w:t>need to adjust based on summer peak capacity and winter supplemental heat.</w:t>
            </w:r>
          </w:p>
          <w:p w14:paraId="43FDEA6A" w14:textId="6BA2BCC9" w:rsidR="00DB5BC4" w:rsidRPr="00CA0FAD" w:rsidRDefault="00DB5BC4" w:rsidP="00DB5BC4">
            <w:pPr>
              <w:pStyle w:val="ListParagraph"/>
              <w:numPr>
                <w:ilvl w:val="0"/>
                <w:numId w:val="21"/>
              </w:numPr>
              <w:rPr>
                <w:rFonts w:cs="Arial"/>
                <w:sz w:val="22"/>
                <w:szCs w:val="22"/>
              </w:rPr>
            </w:pPr>
            <w:r w:rsidRPr="00CA0FAD">
              <w:rPr>
                <w:rFonts w:cs="Arial"/>
                <w:sz w:val="22"/>
                <w:szCs w:val="22"/>
              </w:rPr>
              <w:t xml:space="preserve">EFLH </w:t>
            </w:r>
            <w:r w:rsidR="00FF0A77" w:rsidRPr="00CA0FAD">
              <w:rPr>
                <w:rFonts w:cs="Arial"/>
                <w:sz w:val="22"/>
                <w:szCs w:val="22"/>
              </w:rPr>
              <w:t xml:space="preserve">is multiplied times SEER/HSPF to determine </w:t>
            </w:r>
            <w:r w:rsidRPr="00CA0FAD">
              <w:rPr>
                <w:rFonts w:cs="Arial"/>
                <w:sz w:val="22"/>
                <w:szCs w:val="22"/>
              </w:rPr>
              <w:t>consumption</w:t>
            </w:r>
            <w:r w:rsidR="00FF0A77" w:rsidRPr="00CA0FAD">
              <w:rPr>
                <w:rFonts w:cs="Arial"/>
                <w:sz w:val="22"/>
                <w:szCs w:val="22"/>
              </w:rPr>
              <w:t>.</w:t>
            </w:r>
          </w:p>
          <w:p w14:paraId="7B4C860B" w14:textId="07F7B07D" w:rsidR="00A620C9" w:rsidRPr="00CA0FAD" w:rsidRDefault="00203A72" w:rsidP="00FA68B4">
            <w:pPr>
              <w:pStyle w:val="ListParagraph"/>
              <w:numPr>
                <w:ilvl w:val="0"/>
                <w:numId w:val="21"/>
              </w:numPr>
              <w:rPr>
                <w:rFonts w:cs="Arial"/>
                <w:sz w:val="22"/>
                <w:szCs w:val="22"/>
              </w:rPr>
            </w:pPr>
            <w:r w:rsidRPr="00FA68B4">
              <w:rPr>
                <w:rFonts w:cs="Arial"/>
                <w:sz w:val="22"/>
                <w:szCs w:val="22"/>
              </w:rPr>
              <w:t>EUL is 15 years for heat pumps.</w:t>
            </w:r>
          </w:p>
        </w:tc>
      </w:tr>
      <w:tr w:rsidR="0002499F" w:rsidRPr="00170304" w14:paraId="05808169" w14:textId="77777777" w:rsidTr="00685872">
        <w:trPr>
          <w:trHeight w:val="332"/>
        </w:trPr>
        <w:tc>
          <w:tcPr>
            <w:tcW w:w="2232" w:type="dxa"/>
            <w:tcBorders>
              <w:top w:val="single" w:sz="4" w:space="0" w:color="000000"/>
              <w:left w:val="single" w:sz="4" w:space="0" w:color="000000"/>
              <w:bottom w:val="single" w:sz="4" w:space="0" w:color="000000"/>
            </w:tcBorders>
            <w:shd w:val="clear" w:color="auto" w:fill="D9D9D9" w:themeFill="background1" w:themeFillShade="D9"/>
          </w:tcPr>
          <w:p w14:paraId="32AA0698" w14:textId="2129A0AB" w:rsidR="0002499F" w:rsidRDefault="0002499F">
            <w:pPr>
              <w:rPr>
                <w:b/>
                <w:sz w:val="22"/>
                <w:szCs w:val="22"/>
              </w:rPr>
            </w:pPr>
            <w:r>
              <w:rPr>
                <w:b/>
                <w:sz w:val="22"/>
                <w:szCs w:val="22"/>
              </w:rPr>
              <w:t>Identification of Commercial Barriers</w:t>
            </w:r>
            <w:r w:rsidR="00E526D7">
              <w:rPr>
                <w:b/>
                <w:sz w:val="22"/>
                <w:szCs w:val="22"/>
              </w:rPr>
              <w:t xml:space="preserve"> that vary from Residential</w:t>
            </w:r>
          </w:p>
        </w:tc>
        <w:tc>
          <w:tcPr>
            <w:tcW w:w="85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4AE28CF" w14:textId="77777777" w:rsidR="0002499F" w:rsidRPr="00CA0FAD" w:rsidRDefault="0002499F" w:rsidP="0002499F">
            <w:pPr>
              <w:rPr>
                <w:rFonts w:cs="Arial"/>
                <w:sz w:val="22"/>
                <w:szCs w:val="22"/>
              </w:rPr>
            </w:pPr>
            <w:r w:rsidRPr="00CA0FAD">
              <w:rPr>
                <w:rFonts w:cs="Arial"/>
                <w:sz w:val="22"/>
                <w:szCs w:val="22"/>
              </w:rPr>
              <w:t>Commercial Measure 2.2.2</w:t>
            </w:r>
          </w:p>
          <w:p w14:paraId="786045C4" w14:textId="77777777" w:rsidR="0002499F" w:rsidRPr="00CA0FAD" w:rsidRDefault="0002499F" w:rsidP="0002499F">
            <w:pPr>
              <w:pStyle w:val="ListParagraph"/>
              <w:numPr>
                <w:ilvl w:val="0"/>
                <w:numId w:val="21"/>
              </w:numPr>
              <w:rPr>
                <w:rFonts w:cs="Arial"/>
                <w:sz w:val="22"/>
                <w:szCs w:val="22"/>
              </w:rPr>
            </w:pPr>
            <w:r w:rsidRPr="00CA0FAD">
              <w:rPr>
                <w:rFonts w:cs="Arial"/>
                <w:sz w:val="22"/>
                <w:szCs w:val="22"/>
              </w:rPr>
              <w:t xml:space="preserve">Replacement capacity limited to 20% </w:t>
            </w:r>
            <w:proofErr w:type="gramStart"/>
            <w:r w:rsidRPr="00CA0FAD">
              <w:rPr>
                <w:rFonts w:cs="Arial"/>
                <w:sz w:val="22"/>
                <w:szCs w:val="22"/>
              </w:rPr>
              <w:t>adjustment</w:t>
            </w:r>
            <w:proofErr w:type="gramEnd"/>
          </w:p>
          <w:p w14:paraId="206175BA" w14:textId="77777777" w:rsidR="0002499F" w:rsidRPr="00CA0FAD" w:rsidRDefault="0002499F" w:rsidP="0002499F">
            <w:pPr>
              <w:pStyle w:val="ListParagraph"/>
              <w:numPr>
                <w:ilvl w:val="0"/>
                <w:numId w:val="21"/>
              </w:numPr>
              <w:rPr>
                <w:rFonts w:cs="Arial"/>
                <w:sz w:val="22"/>
                <w:szCs w:val="22"/>
              </w:rPr>
            </w:pPr>
            <w:r w:rsidRPr="00CA0FAD">
              <w:rPr>
                <w:rFonts w:cs="Arial"/>
                <w:sz w:val="22"/>
                <w:szCs w:val="22"/>
              </w:rPr>
              <w:t>New Construction baseline capacity = Installed capacity</w:t>
            </w:r>
          </w:p>
          <w:p w14:paraId="55EE2E6B" w14:textId="77777777" w:rsidR="0002499F" w:rsidRPr="00CA0FAD" w:rsidRDefault="0002499F" w:rsidP="0002499F">
            <w:pPr>
              <w:pStyle w:val="ListParagraph"/>
              <w:numPr>
                <w:ilvl w:val="0"/>
                <w:numId w:val="21"/>
              </w:numPr>
              <w:rPr>
                <w:rFonts w:cs="Arial"/>
                <w:sz w:val="22"/>
                <w:szCs w:val="22"/>
              </w:rPr>
            </w:pPr>
            <w:r w:rsidRPr="00CA0FAD">
              <w:rPr>
                <w:rFonts w:cs="Arial"/>
                <w:sz w:val="22"/>
                <w:szCs w:val="22"/>
              </w:rPr>
              <w:t>Baseline efficiencies per DOE standards or IECC2015</w:t>
            </w:r>
          </w:p>
          <w:p w14:paraId="3FCBB8E2" w14:textId="77777777" w:rsidR="0002499F" w:rsidRPr="00CA0FAD" w:rsidRDefault="0002499F" w:rsidP="00F67973">
            <w:pPr>
              <w:rPr>
                <w:rFonts w:cs="Arial"/>
                <w:sz w:val="22"/>
                <w:szCs w:val="22"/>
              </w:rPr>
            </w:pPr>
          </w:p>
        </w:tc>
      </w:tr>
      <w:tr w:rsidR="006E355D" w:rsidRPr="00170304" w14:paraId="4ECBA639" w14:textId="77777777" w:rsidTr="00685872">
        <w:trPr>
          <w:trHeight w:val="332"/>
        </w:trPr>
        <w:tc>
          <w:tcPr>
            <w:tcW w:w="2232" w:type="dxa"/>
            <w:tcBorders>
              <w:top w:val="single" w:sz="4" w:space="0" w:color="000000"/>
              <w:left w:val="single" w:sz="4" w:space="0" w:color="000000"/>
              <w:bottom w:val="single" w:sz="4" w:space="0" w:color="000000"/>
            </w:tcBorders>
            <w:shd w:val="clear" w:color="auto" w:fill="D9D9D9" w:themeFill="background1" w:themeFillShade="D9"/>
          </w:tcPr>
          <w:p w14:paraId="3778E05B" w14:textId="2A545579" w:rsidR="006E355D" w:rsidRDefault="00051594">
            <w:pPr>
              <w:rPr>
                <w:b/>
                <w:sz w:val="22"/>
                <w:szCs w:val="22"/>
              </w:rPr>
            </w:pPr>
            <w:r>
              <w:rPr>
                <w:b/>
                <w:sz w:val="22"/>
                <w:szCs w:val="22"/>
              </w:rPr>
              <w:t xml:space="preserve">Discussion </w:t>
            </w:r>
            <w:r w:rsidR="0002499F">
              <w:rPr>
                <w:b/>
                <w:sz w:val="22"/>
                <w:szCs w:val="22"/>
              </w:rPr>
              <w:t>Schedule</w:t>
            </w:r>
          </w:p>
        </w:tc>
        <w:tc>
          <w:tcPr>
            <w:tcW w:w="85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19E7371" w14:textId="68B9C361" w:rsidR="00203A72" w:rsidRPr="00506EA1" w:rsidRDefault="00203A72" w:rsidP="00506EA1">
            <w:pPr>
              <w:pStyle w:val="ListParagraph"/>
              <w:numPr>
                <w:ilvl w:val="0"/>
                <w:numId w:val="24"/>
              </w:numPr>
              <w:rPr>
                <w:rFonts w:cs="Arial"/>
                <w:sz w:val="22"/>
                <w:szCs w:val="22"/>
              </w:rPr>
            </w:pPr>
            <w:r w:rsidRPr="00506EA1">
              <w:rPr>
                <w:rFonts w:cs="Arial"/>
                <w:sz w:val="22"/>
                <w:szCs w:val="22"/>
              </w:rPr>
              <w:t xml:space="preserve">May 7: </w:t>
            </w:r>
            <w:r w:rsidR="00C65D4C" w:rsidRPr="00506EA1">
              <w:rPr>
                <w:rFonts w:cs="Arial"/>
                <w:sz w:val="22"/>
                <w:szCs w:val="22"/>
              </w:rPr>
              <w:t>Identification of VSHP</w:t>
            </w:r>
            <w:r w:rsidR="00506EA1" w:rsidRPr="00506EA1">
              <w:rPr>
                <w:rFonts w:cs="Arial"/>
                <w:sz w:val="22"/>
                <w:szCs w:val="22"/>
              </w:rPr>
              <w:t>, Load Calculation requirements</w:t>
            </w:r>
            <w:r w:rsidR="00C65D4C" w:rsidRPr="00506EA1">
              <w:rPr>
                <w:rFonts w:cs="Arial"/>
                <w:sz w:val="22"/>
                <w:szCs w:val="22"/>
              </w:rPr>
              <w:t xml:space="preserve">, </w:t>
            </w:r>
            <w:r w:rsidR="007F38F7" w:rsidRPr="00506EA1">
              <w:rPr>
                <w:rFonts w:cs="Arial"/>
                <w:sz w:val="22"/>
                <w:szCs w:val="22"/>
              </w:rPr>
              <w:t>Consumption calculation</w:t>
            </w:r>
            <w:r w:rsidR="00C65D4C" w:rsidRPr="00506EA1">
              <w:rPr>
                <w:rFonts w:cs="Arial"/>
                <w:sz w:val="22"/>
                <w:szCs w:val="22"/>
              </w:rPr>
              <w:t xml:space="preserve"> (EFLH</w:t>
            </w:r>
            <w:r w:rsidR="007F38F7" w:rsidRPr="00506EA1">
              <w:rPr>
                <w:rFonts w:cs="Arial"/>
                <w:sz w:val="22"/>
                <w:szCs w:val="22"/>
              </w:rPr>
              <w:t>)</w:t>
            </w:r>
            <w:r w:rsidRPr="00506EA1">
              <w:rPr>
                <w:rFonts w:cs="Arial"/>
                <w:sz w:val="22"/>
                <w:szCs w:val="22"/>
              </w:rPr>
              <w:t>, EUL</w:t>
            </w:r>
          </w:p>
          <w:p w14:paraId="2B35BFE8" w14:textId="573B6863" w:rsidR="003E014C" w:rsidRPr="00CC35EE" w:rsidRDefault="003E014C" w:rsidP="00506EA1">
            <w:pPr>
              <w:pStyle w:val="ListParagraph"/>
              <w:numPr>
                <w:ilvl w:val="0"/>
                <w:numId w:val="24"/>
              </w:numPr>
              <w:rPr>
                <w:rFonts w:cs="Arial"/>
                <w:sz w:val="22"/>
                <w:szCs w:val="22"/>
              </w:rPr>
            </w:pPr>
            <w:r w:rsidRPr="00CC35EE">
              <w:rPr>
                <w:rFonts w:cs="Arial"/>
                <w:sz w:val="22"/>
                <w:szCs w:val="22"/>
              </w:rPr>
              <w:t xml:space="preserve">May 21: </w:t>
            </w:r>
            <w:r w:rsidR="00794C3A" w:rsidRPr="00CC35EE">
              <w:rPr>
                <w:rFonts w:cs="Arial"/>
                <w:sz w:val="22"/>
                <w:szCs w:val="22"/>
              </w:rPr>
              <w:t xml:space="preserve">Summer Peak </w:t>
            </w:r>
            <w:r w:rsidR="005E495F" w:rsidRPr="00CC35EE">
              <w:rPr>
                <w:rFonts w:cs="Arial"/>
                <w:sz w:val="22"/>
                <w:szCs w:val="22"/>
              </w:rPr>
              <w:t xml:space="preserve">&amp; </w:t>
            </w:r>
            <w:r w:rsidR="00264B31" w:rsidRPr="00CC35EE">
              <w:rPr>
                <w:rFonts w:cs="Arial"/>
                <w:sz w:val="22"/>
                <w:szCs w:val="22"/>
              </w:rPr>
              <w:t>Consumption</w:t>
            </w:r>
          </w:p>
          <w:p w14:paraId="4939236D" w14:textId="018D714E" w:rsidR="003E014C" w:rsidRPr="00CC35EE" w:rsidRDefault="003E014C" w:rsidP="00506EA1">
            <w:pPr>
              <w:pStyle w:val="ListParagraph"/>
              <w:numPr>
                <w:ilvl w:val="0"/>
                <w:numId w:val="24"/>
              </w:numPr>
              <w:rPr>
                <w:rFonts w:cs="Arial"/>
                <w:b/>
                <w:bCs/>
                <w:sz w:val="22"/>
                <w:szCs w:val="22"/>
              </w:rPr>
            </w:pPr>
            <w:r w:rsidRPr="00CC35EE">
              <w:rPr>
                <w:rFonts w:cs="Arial"/>
                <w:b/>
                <w:bCs/>
                <w:sz w:val="22"/>
                <w:szCs w:val="22"/>
              </w:rPr>
              <w:t xml:space="preserve">June 4: </w:t>
            </w:r>
            <w:r w:rsidR="00794C3A" w:rsidRPr="00CC35EE">
              <w:rPr>
                <w:rFonts w:cs="Arial"/>
                <w:b/>
                <w:bCs/>
                <w:sz w:val="22"/>
                <w:szCs w:val="22"/>
              </w:rPr>
              <w:t>Winter Peak</w:t>
            </w:r>
            <w:r w:rsidR="005E495F" w:rsidRPr="00CC35EE">
              <w:rPr>
                <w:rFonts w:cs="Arial"/>
                <w:b/>
                <w:bCs/>
                <w:sz w:val="22"/>
                <w:szCs w:val="22"/>
              </w:rPr>
              <w:t xml:space="preserve"> &amp; </w:t>
            </w:r>
            <w:r w:rsidR="00264B31" w:rsidRPr="00CC35EE">
              <w:rPr>
                <w:rFonts w:cs="Arial"/>
                <w:b/>
                <w:bCs/>
                <w:sz w:val="22"/>
                <w:szCs w:val="22"/>
              </w:rPr>
              <w:t>Consumption</w:t>
            </w:r>
          </w:p>
          <w:p w14:paraId="53C406D7" w14:textId="4569A409" w:rsidR="003E014C" w:rsidRDefault="00211B3F" w:rsidP="00506EA1">
            <w:pPr>
              <w:pStyle w:val="ListParagraph"/>
              <w:numPr>
                <w:ilvl w:val="0"/>
                <w:numId w:val="24"/>
              </w:numPr>
              <w:rPr>
                <w:rFonts w:cs="Arial"/>
                <w:sz w:val="22"/>
                <w:szCs w:val="22"/>
              </w:rPr>
            </w:pPr>
            <w:r>
              <w:rPr>
                <w:rFonts w:cs="Arial"/>
                <w:sz w:val="22"/>
                <w:szCs w:val="22"/>
              </w:rPr>
              <w:t xml:space="preserve">June 18: </w:t>
            </w:r>
            <w:r w:rsidR="00646082">
              <w:rPr>
                <w:rFonts w:cs="Arial"/>
                <w:sz w:val="22"/>
                <w:szCs w:val="22"/>
              </w:rPr>
              <w:t>Baseline Equipment</w:t>
            </w:r>
            <w:r w:rsidR="005E495F">
              <w:rPr>
                <w:rFonts w:cs="Arial"/>
                <w:sz w:val="22"/>
                <w:szCs w:val="22"/>
              </w:rPr>
              <w:t xml:space="preserve"> and Right sizing calculation</w:t>
            </w:r>
          </w:p>
          <w:p w14:paraId="54D181EB" w14:textId="2195CEB0" w:rsidR="00211B3F" w:rsidRDefault="00211B3F" w:rsidP="00506EA1">
            <w:pPr>
              <w:pStyle w:val="ListParagraph"/>
              <w:numPr>
                <w:ilvl w:val="0"/>
                <w:numId w:val="24"/>
              </w:numPr>
              <w:rPr>
                <w:rFonts w:cs="Arial"/>
                <w:sz w:val="22"/>
                <w:szCs w:val="22"/>
              </w:rPr>
            </w:pPr>
            <w:r>
              <w:rPr>
                <w:rFonts w:cs="Arial"/>
                <w:sz w:val="22"/>
                <w:szCs w:val="22"/>
              </w:rPr>
              <w:t xml:space="preserve">July 02: </w:t>
            </w:r>
            <w:r w:rsidR="00646082">
              <w:rPr>
                <w:rFonts w:cs="Arial"/>
                <w:sz w:val="22"/>
                <w:szCs w:val="22"/>
              </w:rPr>
              <w:t>Envelope</w:t>
            </w:r>
            <w:r w:rsidR="007B3F0E">
              <w:rPr>
                <w:rFonts w:cs="Arial"/>
                <w:sz w:val="22"/>
                <w:szCs w:val="22"/>
              </w:rPr>
              <w:t xml:space="preserve"> incorporation</w:t>
            </w:r>
          </w:p>
          <w:p w14:paraId="3343E597" w14:textId="5386180F" w:rsidR="00203A72" w:rsidRPr="00A620C9" w:rsidRDefault="007B3F0E" w:rsidP="007979C9">
            <w:pPr>
              <w:pStyle w:val="ListParagraph"/>
              <w:numPr>
                <w:ilvl w:val="0"/>
                <w:numId w:val="24"/>
              </w:numPr>
              <w:rPr>
                <w:rFonts w:cs="Arial"/>
                <w:sz w:val="22"/>
                <w:szCs w:val="22"/>
              </w:rPr>
            </w:pPr>
            <w:r w:rsidRPr="007979C9">
              <w:rPr>
                <w:rFonts w:cs="Arial"/>
                <w:sz w:val="22"/>
                <w:szCs w:val="22"/>
              </w:rPr>
              <w:t xml:space="preserve">July 16: </w:t>
            </w:r>
            <w:r w:rsidR="00C65D4C" w:rsidRPr="007979C9">
              <w:rPr>
                <w:rFonts w:cs="Arial"/>
                <w:sz w:val="22"/>
                <w:szCs w:val="22"/>
              </w:rPr>
              <w:t xml:space="preserve">Draft </w:t>
            </w:r>
            <w:r w:rsidR="00217929" w:rsidRPr="007979C9">
              <w:rPr>
                <w:rFonts w:cs="Arial"/>
                <w:sz w:val="22"/>
                <w:szCs w:val="22"/>
              </w:rPr>
              <w:t>measure</w:t>
            </w:r>
          </w:p>
        </w:tc>
      </w:tr>
      <w:tr w:rsidR="00051594" w:rsidRPr="00170304" w14:paraId="4BE11A01" w14:textId="77777777" w:rsidTr="00685872">
        <w:trPr>
          <w:trHeight w:val="350"/>
        </w:trPr>
        <w:tc>
          <w:tcPr>
            <w:tcW w:w="2232" w:type="dxa"/>
            <w:tcBorders>
              <w:top w:val="single" w:sz="4" w:space="0" w:color="000000"/>
              <w:left w:val="single" w:sz="4" w:space="0" w:color="000000"/>
              <w:bottom w:val="single" w:sz="4" w:space="0" w:color="000000"/>
            </w:tcBorders>
          </w:tcPr>
          <w:p w14:paraId="624602FA" w14:textId="72EE7B14" w:rsidR="00051594" w:rsidRDefault="007F509A">
            <w:pPr>
              <w:rPr>
                <w:b/>
                <w:sz w:val="22"/>
                <w:szCs w:val="22"/>
              </w:rPr>
            </w:pPr>
            <w:r>
              <w:rPr>
                <w:b/>
                <w:sz w:val="22"/>
                <w:szCs w:val="22"/>
              </w:rPr>
              <w:t>Illinois TRM savings calculation approach</w:t>
            </w:r>
          </w:p>
        </w:tc>
        <w:tc>
          <w:tcPr>
            <w:tcW w:w="8550" w:type="dxa"/>
            <w:tcBorders>
              <w:top w:val="single" w:sz="4" w:space="0" w:color="000000"/>
              <w:left w:val="single" w:sz="4" w:space="0" w:color="000000"/>
              <w:bottom w:val="single" w:sz="4" w:space="0" w:color="000000"/>
              <w:right w:val="single" w:sz="4" w:space="0" w:color="000000"/>
            </w:tcBorders>
            <w:shd w:val="clear" w:color="auto" w:fill="auto"/>
          </w:tcPr>
          <w:p w14:paraId="1F023545" w14:textId="77777777" w:rsidR="00B1526C" w:rsidRDefault="00B1526C" w:rsidP="00B1526C">
            <w:pPr>
              <w:rPr>
                <w:rFonts w:cs="Arial"/>
                <w:sz w:val="22"/>
                <w:szCs w:val="22"/>
              </w:rPr>
            </w:pPr>
          </w:p>
          <w:p w14:paraId="71C15599" w14:textId="77777777" w:rsidR="007F509A" w:rsidRDefault="007F509A" w:rsidP="007F509A">
            <w:pPr>
              <w:tabs>
                <w:tab w:val="left" w:pos="2520"/>
              </w:tabs>
              <w:rPr>
                <w:rFonts w:cstheme="minorHAnsi"/>
                <w:noProof/>
              </w:rPr>
            </w:pPr>
            <w:proofErr w:type="spellStart"/>
            <w:r>
              <w:t>ASHPSiteCoolingImpact</w:t>
            </w:r>
            <w:proofErr w:type="spellEnd"/>
            <w:r>
              <w:rPr>
                <w:rFonts w:cstheme="minorHAnsi"/>
                <w:noProof/>
              </w:rPr>
              <w:tab/>
              <w:t xml:space="preserve">= </w:t>
            </w:r>
          </w:p>
          <w:p w14:paraId="38F892B5" w14:textId="77777777" w:rsidR="007F509A" w:rsidRDefault="007F509A" w:rsidP="001A525E">
            <w:pPr>
              <w:tabs>
                <w:tab w:val="left" w:pos="2520"/>
              </w:tabs>
              <w:ind w:left="2520" w:hanging="2173"/>
              <w:rPr>
                <w:rFonts w:cstheme="minorHAnsi"/>
                <w:noProof/>
                <w:sz w:val="20"/>
                <w:szCs w:val="20"/>
              </w:rPr>
            </w:pPr>
            <w:r w:rsidRPr="007F509A">
              <w:rPr>
                <w:rFonts w:cstheme="minorHAnsi"/>
                <w:noProof/>
                <w:sz w:val="20"/>
                <w:szCs w:val="20"/>
              </w:rPr>
              <w:t>((CoolingLoad/DuctlessSave * (1/(SEER2_base * (1 – DeratingCool</w:t>
            </w:r>
            <w:r w:rsidRPr="007F509A">
              <w:rPr>
                <w:rFonts w:cstheme="minorHAnsi"/>
                <w:noProof/>
                <w:sz w:val="20"/>
                <w:szCs w:val="20"/>
                <w:vertAlign w:val="subscript"/>
              </w:rPr>
              <w:t>Base</w:t>
            </w:r>
            <w:r w:rsidRPr="007F509A">
              <w:rPr>
                <w:rFonts w:cstheme="minorHAnsi"/>
                <w:noProof/>
                <w:sz w:val="20"/>
                <w:szCs w:val="20"/>
              </w:rPr>
              <w:t xml:space="preserve">)))) </w:t>
            </w:r>
          </w:p>
          <w:p w14:paraId="368AEB2D" w14:textId="7BD3B543" w:rsidR="007F509A" w:rsidRPr="007F509A" w:rsidRDefault="001A525E" w:rsidP="001A525E">
            <w:pPr>
              <w:tabs>
                <w:tab w:val="left" w:pos="2520"/>
              </w:tabs>
              <w:ind w:left="2520" w:hanging="2173"/>
              <w:rPr>
                <w:rFonts w:cstheme="minorHAnsi"/>
                <w:noProof/>
                <w:sz w:val="20"/>
                <w:szCs w:val="20"/>
              </w:rPr>
            </w:pPr>
            <w:r>
              <w:rPr>
                <w:rFonts w:cstheme="minorHAnsi"/>
                <w:noProof/>
                <w:sz w:val="20"/>
                <w:szCs w:val="20"/>
              </w:rPr>
              <w:t>MINUS</w:t>
            </w:r>
          </w:p>
          <w:p w14:paraId="66DE1EE3" w14:textId="5C54A6AC" w:rsidR="007F509A" w:rsidRDefault="007F509A" w:rsidP="001A525E">
            <w:pPr>
              <w:tabs>
                <w:tab w:val="left" w:pos="2520"/>
              </w:tabs>
              <w:ind w:left="2520" w:hanging="2173"/>
              <w:rPr>
                <w:rFonts w:cstheme="minorHAnsi"/>
                <w:noProof/>
                <w:sz w:val="20"/>
                <w:szCs w:val="20"/>
              </w:rPr>
            </w:pPr>
            <w:r w:rsidRPr="007F509A">
              <w:rPr>
                <w:rFonts w:cstheme="minorHAnsi"/>
                <w:noProof/>
                <w:sz w:val="20"/>
                <w:szCs w:val="20"/>
              </w:rPr>
              <w:t>(CoolingLoad * 1/(SEER2_ee * (1 – DeratingCool</w:t>
            </w:r>
            <w:r w:rsidRPr="007F509A">
              <w:rPr>
                <w:rFonts w:cstheme="minorHAnsi"/>
                <w:noProof/>
                <w:sz w:val="20"/>
                <w:szCs w:val="20"/>
                <w:vertAlign w:val="subscript"/>
              </w:rPr>
              <w:t>Eff</w:t>
            </w:r>
            <w:r w:rsidRPr="007F509A">
              <w:rPr>
                <w:rFonts w:cstheme="minorHAnsi"/>
                <w:noProof/>
                <w:sz w:val="20"/>
                <w:szCs w:val="20"/>
              </w:rPr>
              <w:t>))))/1000</w:t>
            </w:r>
          </w:p>
          <w:p w14:paraId="11A291C7" w14:textId="77777777" w:rsidR="007F509A" w:rsidRPr="007F509A" w:rsidRDefault="007F509A" w:rsidP="007F509A">
            <w:pPr>
              <w:tabs>
                <w:tab w:val="left" w:pos="2520"/>
              </w:tabs>
              <w:ind w:left="2520" w:hanging="1800"/>
              <w:rPr>
                <w:rFonts w:cstheme="minorHAnsi"/>
                <w:noProof/>
                <w:sz w:val="20"/>
                <w:szCs w:val="20"/>
              </w:rPr>
            </w:pPr>
          </w:p>
          <w:p w14:paraId="56CEF871" w14:textId="77777777" w:rsidR="007F509A" w:rsidRDefault="007F509A" w:rsidP="007F509A">
            <w:pPr>
              <w:tabs>
                <w:tab w:val="left" w:pos="2520"/>
              </w:tabs>
              <w:rPr>
                <w:rFonts w:cstheme="minorHAnsi"/>
                <w:noProof/>
              </w:rPr>
            </w:pPr>
            <w:proofErr w:type="spellStart"/>
            <w:r>
              <w:t>ASHPSiteHeatingImpact</w:t>
            </w:r>
            <w:proofErr w:type="spellEnd"/>
            <w:r>
              <w:rPr>
                <w:rFonts w:cstheme="minorHAnsi"/>
                <w:noProof/>
              </w:rPr>
              <w:tab/>
              <w:t xml:space="preserve">= </w:t>
            </w:r>
          </w:p>
          <w:p w14:paraId="62376F3C" w14:textId="77777777" w:rsidR="007F509A" w:rsidRDefault="007F509A" w:rsidP="001A525E">
            <w:pPr>
              <w:tabs>
                <w:tab w:val="left" w:pos="2520"/>
              </w:tabs>
              <w:ind w:left="2520" w:hanging="2173"/>
              <w:rPr>
                <w:rFonts w:cstheme="minorHAnsi"/>
                <w:noProof/>
                <w:sz w:val="20"/>
                <w:szCs w:val="20"/>
              </w:rPr>
            </w:pPr>
            <w:r w:rsidRPr="007F509A">
              <w:rPr>
                <w:rFonts w:cstheme="minorHAnsi"/>
                <w:noProof/>
                <w:sz w:val="20"/>
                <w:szCs w:val="20"/>
              </w:rPr>
              <w:t>((HeatLoad_Disp/DuctlessSave * (1/(HSPF2_base * HSPF2_ClimateAdj * (1 – DeratingHeat</w:t>
            </w:r>
            <w:r w:rsidRPr="007F509A">
              <w:rPr>
                <w:rFonts w:cstheme="minorHAnsi"/>
                <w:noProof/>
                <w:sz w:val="20"/>
                <w:szCs w:val="20"/>
                <w:vertAlign w:val="subscript"/>
              </w:rPr>
              <w:t>Base</w:t>
            </w:r>
            <w:r w:rsidRPr="007F509A">
              <w:rPr>
                <w:rFonts w:cstheme="minorHAnsi"/>
                <w:noProof/>
                <w:sz w:val="20"/>
                <w:szCs w:val="20"/>
              </w:rPr>
              <w:t xml:space="preserve">)))) </w:t>
            </w:r>
          </w:p>
          <w:p w14:paraId="0DB66706" w14:textId="36820F43" w:rsidR="007F509A" w:rsidRDefault="001A525E" w:rsidP="001A525E">
            <w:pPr>
              <w:tabs>
                <w:tab w:val="left" w:pos="2520"/>
              </w:tabs>
              <w:ind w:left="2520" w:hanging="2173"/>
              <w:rPr>
                <w:rFonts w:cstheme="minorHAnsi"/>
                <w:noProof/>
                <w:sz w:val="20"/>
                <w:szCs w:val="20"/>
              </w:rPr>
            </w:pPr>
            <w:r>
              <w:rPr>
                <w:rFonts w:cstheme="minorHAnsi"/>
                <w:noProof/>
                <w:sz w:val="20"/>
                <w:szCs w:val="20"/>
              </w:rPr>
              <w:t>MINUS</w:t>
            </w:r>
            <w:r w:rsidR="007F509A" w:rsidRPr="007F509A">
              <w:rPr>
                <w:rFonts w:cstheme="minorHAnsi"/>
                <w:noProof/>
                <w:sz w:val="20"/>
                <w:szCs w:val="20"/>
              </w:rPr>
              <w:t xml:space="preserve"> </w:t>
            </w:r>
          </w:p>
          <w:p w14:paraId="7253E5A5" w14:textId="03B339A0" w:rsidR="007F509A" w:rsidRPr="007F509A" w:rsidRDefault="007F509A" w:rsidP="001A525E">
            <w:pPr>
              <w:tabs>
                <w:tab w:val="left" w:pos="2520"/>
              </w:tabs>
              <w:ind w:left="2520" w:hanging="2173"/>
              <w:rPr>
                <w:rFonts w:cstheme="minorHAnsi"/>
                <w:noProof/>
                <w:sz w:val="20"/>
                <w:szCs w:val="20"/>
              </w:rPr>
            </w:pPr>
            <w:r w:rsidRPr="007F509A">
              <w:rPr>
                <w:rFonts w:cstheme="minorHAnsi"/>
                <w:noProof/>
                <w:sz w:val="20"/>
                <w:szCs w:val="20"/>
              </w:rPr>
              <w:t>(HeatLoad_Disp * 1/(HSPF2_ee * HSPF2_ClimateAdj  * (1 – DeratingHeat</w:t>
            </w:r>
            <w:r w:rsidRPr="007F509A">
              <w:rPr>
                <w:rFonts w:cstheme="minorHAnsi"/>
                <w:noProof/>
                <w:sz w:val="20"/>
                <w:szCs w:val="20"/>
                <w:vertAlign w:val="subscript"/>
              </w:rPr>
              <w:t>Eff</w:t>
            </w:r>
            <w:r w:rsidRPr="007F509A">
              <w:rPr>
                <w:rFonts w:cstheme="minorHAnsi"/>
                <w:noProof/>
                <w:sz w:val="20"/>
                <w:szCs w:val="20"/>
              </w:rPr>
              <w:t>)))) / 1000</w:t>
            </w:r>
          </w:p>
          <w:p w14:paraId="66B06850" w14:textId="77777777" w:rsidR="004B1F76" w:rsidRDefault="004B1F76" w:rsidP="00B1526C">
            <w:pPr>
              <w:rPr>
                <w:rFonts w:cs="Arial"/>
                <w:sz w:val="22"/>
                <w:szCs w:val="22"/>
              </w:rPr>
            </w:pPr>
          </w:p>
          <w:p w14:paraId="32ED123A" w14:textId="0A77F191" w:rsidR="007F509A" w:rsidRPr="00B1526C" w:rsidRDefault="007F509A" w:rsidP="00B1526C">
            <w:pPr>
              <w:rPr>
                <w:rFonts w:cs="Arial"/>
                <w:sz w:val="22"/>
                <w:szCs w:val="22"/>
              </w:rPr>
            </w:pPr>
          </w:p>
        </w:tc>
      </w:tr>
      <w:tr w:rsidR="00277D5F" w:rsidRPr="00170304" w14:paraId="0CD705C9" w14:textId="77777777" w:rsidTr="00685872">
        <w:trPr>
          <w:trHeight w:val="332"/>
        </w:trPr>
        <w:tc>
          <w:tcPr>
            <w:tcW w:w="2232" w:type="dxa"/>
            <w:tcBorders>
              <w:top w:val="single" w:sz="4" w:space="0" w:color="000000"/>
              <w:left w:val="single" w:sz="4" w:space="0" w:color="000000"/>
              <w:bottom w:val="single" w:sz="4" w:space="0" w:color="000000"/>
            </w:tcBorders>
          </w:tcPr>
          <w:p w14:paraId="29DF2C30" w14:textId="0401C726" w:rsidR="00277D5F" w:rsidRDefault="00685872" w:rsidP="00277D5F">
            <w:pPr>
              <w:rPr>
                <w:b/>
                <w:sz w:val="22"/>
                <w:szCs w:val="22"/>
              </w:rPr>
            </w:pPr>
            <w:proofErr w:type="gramStart"/>
            <w:r>
              <w:rPr>
                <w:b/>
                <w:sz w:val="22"/>
                <w:szCs w:val="22"/>
              </w:rPr>
              <w:lastRenderedPageBreak/>
              <w:t>Winter</w:t>
            </w:r>
            <w:r w:rsidR="00277D5F">
              <w:rPr>
                <w:b/>
                <w:sz w:val="22"/>
                <w:szCs w:val="22"/>
              </w:rPr>
              <w:t xml:space="preserve">  Consumption</w:t>
            </w:r>
            <w:proofErr w:type="gramEnd"/>
          </w:p>
          <w:p w14:paraId="445B09CE" w14:textId="25C9E34E" w:rsidR="00277D5F" w:rsidRDefault="00277D5F" w:rsidP="00277D5F">
            <w:pPr>
              <w:rPr>
                <w:b/>
                <w:sz w:val="22"/>
                <w:szCs w:val="22"/>
              </w:rPr>
            </w:pPr>
          </w:p>
        </w:tc>
        <w:tc>
          <w:tcPr>
            <w:tcW w:w="8550" w:type="dxa"/>
            <w:tcBorders>
              <w:top w:val="single" w:sz="4" w:space="0" w:color="000000"/>
              <w:left w:val="single" w:sz="4" w:space="0" w:color="000000"/>
              <w:bottom w:val="single" w:sz="4" w:space="0" w:color="000000"/>
              <w:right w:val="single" w:sz="4" w:space="0" w:color="000000"/>
            </w:tcBorders>
            <w:shd w:val="clear" w:color="auto" w:fill="auto"/>
          </w:tcPr>
          <w:p w14:paraId="129EEC5A" w14:textId="77777777" w:rsidR="00066F0B" w:rsidRPr="00066F0B" w:rsidRDefault="00066F0B" w:rsidP="00066F0B">
            <w:pPr>
              <w:rPr>
                <w:rFonts w:cs="Arial"/>
                <w:sz w:val="22"/>
                <w:szCs w:val="22"/>
              </w:rPr>
            </w:pPr>
          </w:p>
          <w:p w14:paraId="6FAD27B9" w14:textId="7B2FC283" w:rsidR="00277D5F" w:rsidRPr="003B5479" w:rsidRDefault="00685872" w:rsidP="00277D5F">
            <w:pPr>
              <w:rPr>
                <w:rFonts w:cs="Arial"/>
                <w:sz w:val="22"/>
                <w:szCs w:val="22"/>
              </w:rPr>
            </w:pPr>
            <m:oMathPara>
              <m:oMath>
                <m:r>
                  <w:rPr>
                    <w:rFonts w:ascii="Cambria Math" w:hAnsi="Cambria Math"/>
                  </w:rPr>
                  <m:t>Heating Energy Savings</m:t>
                </m:r>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w:rPr>
                            <w:rFonts w:ascii="Cambria Math" w:hAnsi="Cambria Math"/>
                          </w:rPr>
                          <m:t>kWh</m:t>
                        </m:r>
                      </m:e>
                      <m:sub>
                        <m:r>
                          <w:rPr>
                            <w:rFonts w:ascii="Cambria Math" w:hAnsi="Cambria Math"/>
                          </w:rPr>
                          <m:t>H</m:t>
                        </m:r>
                      </m:sub>
                    </m:sSub>
                  </m:e>
                </m:d>
                <m:r>
                  <m:rPr>
                    <m:sty m:val="p"/>
                  </m:rPr>
                  <w:rPr>
                    <w:rFonts w:ascii="Cambria Math" w:hAnsi="Cambria Math"/>
                  </w:rPr>
                  <m:t>=</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Cap</m:t>
                            </m:r>
                          </m:e>
                          <m:sub>
                            <m:r>
                              <w:rPr>
                                <w:rFonts w:ascii="Cambria Math" w:hAnsi="Cambria Math"/>
                              </w:rPr>
                              <m:t>H</m:t>
                            </m:r>
                            <m:r>
                              <m:rPr>
                                <m:sty m:val="p"/>
                              </m:rPr>
                              <w:rPr>
                                <w:rFonts w:ascii="Cambria Math" w:hAnsi="Cambria Math"/>
                              </w:rPr>
                              <m:t>,</m:t>
                            </m:r>
                            <m:r>
                              <w:rPr>
                                <w:rFonts w:ascii="Cambria Math" w:hAnsi="Cambria Math"/>
                              </w:rPr>
                              <m:t>pre</m:t>
                            </m:r>
                          </m:sub>
                        </m:sSub>
                      </m:num>
                      <m:den>
                        <m:sSub>
                          <m:sSubPr>
                            <m:ctrlPr>
                              <w:rPr>
                                <w:rFonts w:ascii="Cambria Math" w:hAnsi="Cambria Math"/>
                              </w:rPr>
                            </m:ctrlPr>
                          </m:sSubPr>
                          <m:e>
                            <m:r>
                              <w:rPr>
                                <w:rFonts w:ascii="Cambria Math" w:hAnsi="Cambria Math"/>
                              </w:rPr>
                              <m:t>η</m:t>
                            </m:r>
                          </m:e>
                          <m:sub>
                            <m:r>
                              <w:rPr>
                                <w:rFonts w:ascii="Cambria Math" w:hAnsi="Cambria Math"/>
                              </w:rPr>
                              <m:t>baseline</m:t>
                            </m:r>
                            <m:r>
                              <m:rPr>
                                <m:sty m:val="p"/>
                              </m:rPr>
                              <w:rPr>
                                <w:rFonts w:ascii="Cambria Math" w:hAnsi="Cambria Math"/>
                              </w:rPr>
                              <m:t>,</m:t>
                            </m:r>
                            <m:r>
                              <w:rPr>
                                <w:rFonts w:ascii="Cambria Math" w:hAnsi="Cambria Math"/>
                              </w:rPr>
                              <m:t>H</m:t>
                            </m:r>
                          </m:sub>
                        </m:sSub>
                      </m:den>
                    </m:f>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Cap</m:t>
                            </m:r>
                          </m:e>
                          <m:sub>
                            <m:r>
                              <w:rPr>
                                <w:rFonts w:ascii="Cambria Math" w:hAnsi="Cambria Math"/>
                              </w:rPr>
                              <m:t>H</m:t>
                            </m:r>
                            <m:r>
                              <m:rPr>
                                <m:sty m:val="p"/>
                              </m:rPr>
                              <w:rPr>
                                <w:rFonts w:ascii="Cambria Math" w:hAnsi="Cambria Math"/>
                              </w:rPr>
                              <m:t>,</m:t>
                            </m:r>
                            <m:r>
                              <w:rPr>
                                <w:rFonts w:ascii="Cambria Math" w:hAnsi="Cambria Math"/>
                              </w:rPr>
                              <m:t>post</m:t>
                            </m:r>
                          </m:sub>
                        </m:sSub>
                      </m:num>
                      <m:den>
                        <m:sSub>
                          <m:sSubPr>
                            <m:ctrlPr>
                              <w:rPr>
                                <w:rFonts w:ascii="Cambria Math" w:hAnsi="Cambria Math"/>
                              </w:rPr>
                            </m:ctrlPr>
                          </m:sSubPr>
                          <m:e>
                            <m:r>
                              <w:rPr>
                                <w:rFonts w:ascii="Cambria Math" w:hAnsi="Cambria Math"/>
                              </w:rPr>
                              <m:t>η</m:t>
                            </m:r>
                          </m:e>
                          <m:sub>
                            <m:r>
                              <w:rPr>
                                <w:rFonts w:ascii="Cambria Math" w:hAnsi="Cambria Math"/>
                              </w:rPr>
                              <m:t>installed</m:t>
                            </m:r>
                            <m:r>
                              <m:rPr>
                                <m:sty m:val="p"/>
                              </m:rPr>
                              <w:rPr>
                                <w:rFonts w:ascii="Cambria Math" w:hAnsi="Cambria Math"/>
                              </w:rPr>
                              <m:t>,</m:t>
                            </m:r>
                            <m:r>
                              <w:rPr>
                                <w:rFonts w:ascii="Cambria Math" w:hAnsi="Cambria Math"/>
                              </w:rPr>
                              <m:t>H</m:t>
                            </m:r>
                          </m:sub>
                        </m:sSub>
                      </m:den>
                    </m:f>
                  </m:e>
                </m:d>
                <m:r>
                  <m:rPr>
                    <m:sty m:val="p"/>
                  </m:rPr>
                  <w:rPr>
                    <w:rFonts w:ascii="Cambria Math" w:hAnsi="Cambria Math"/>
                  </w:rPr>
                  <m:t>×</m:t>
                </m:r>
                <m:sSub>
                  <m:sSubPr>
                    <m:ctrlPr>
                      <w:rPr>
                        <w:rFonts w:ascii="Cambria Math" w:hAnsi="Cambria Math"/>
                      </w:rPr>
                    </m:ctrlPr>
                  </m:sSubPr>
                  <m:e>
                    <m:r>
                      <w:rPr>
                        <w:rFonts w:ascii="Cambria Math" w:hAnsi="Cambria Math"/>
                      </w:rPr>
                      <m:t>EFLH</m:t>
                    </m:r>
                  </m:e>
                  <m:sub>
                    <m:r>
                      <w:rPr>
                        <w:rFonts w:ascii="Cambria Math" w:hAnsi="Cambria Math"/>
                      </w:rPr>
                      <m:t>H</m:t>
                    </m:r>
                  </m:sub>
                </m:sSub>
                <m:r>
                  <m:rPr>
                    <m:sty m:val="p"/>
                  </m:rPr>
                  <w:rPr>
                    <w:rFonts w:ascii="Cambria Math" w:hAnsi="Cambria Math"/>
                  </w:rPr>
                  <m:t>×</m:t>
                </m:r>
                <m:f>
                  <m:fPr>
                    <m:ctrlPr>
                      <w:rPr>
                        <w:rFonts w:ascii="Cambria Math" w:hAnsi="Cambria Math"/>
                      </w:rPr>
                    </m:ctrlPr>
                  </m:fPr>
                  <m:num>
                    <m:r>
                      <m:rPr>
                        <m:sty m:val="p"/>
                      </m:rPr>
                      <w:rPr>
                        <w:rFonts w:ascii="Cambria Math" w:hAnsi="Cambria Math"/>
                      </w:rPr>
                      <m:t xml:space="preserve">1 </m:t>
                    </m:r>
                    <m:r>
                      <w:rPr>
                        <w:rFonts w:ascii="Cambria Math" w:hAnsi="Cambria Math"/>
                      </w:rPr>
                      <m:t>kW</m:t>
                    </m:r>
                  </m:num>
                  <m:den>
                    <m:r>
                      <m:rPr>
                        <m:sty m:val="p"/>
                      </m:rPr>
                      <w:rPr>
                        <w:rFonts w:ascii="Cambria Math" w:hAnsi="Cambria Math"/>
                      </w:rPr>
                      <m:t xml:space="preserve">1,000 </m:t>
                    </m:r>
                    <m:r>
                      <w:rPr>
                        <w:rFonts w:ascii="Cambria Math" w:hAnsi="Cambria Math"/>
                      </w:rPr>
                      <m:t>W</m:t>
                    </m:r>
                  </m:den>
                </m:f>
              </m:oMath>
            </m:oMathPara>
          </w:p>
          <w:p w14:paraId="6657594E" w14:textId="77777777" w:rsidR="00685872" w:rsidRPr="00685872" w:rsidRDefault="00685872" w:rsidP="00685872">
            <w:pPr>
              <w:pStyle w:val="ListParagraph"/>
              <w:ind w:left="1080"/>
              <w:rPr>
                <w:rFonts w:cs="Arial"/>
                <w:sz w:val="22"/>
                <w:szCs w:val="22"/>
              </w:rPr>
            </w:pPr>
          </w:p>
          <w:p w14:paraId="1D9A4A8E" w14:textId="4179524E" w:rsidR="00277D5F" w:rsidRPr="00554E20" w:rsidRDefault="00000000" w:rsidP="00277D5F">
            <w:pPr>
              <w:pStyle w:val="ListParagraph"/>
              <w:numPr>
                <w:ilvl w:val="0"/>
                <w:numId w:val="21"/>
              </w:numPr>
              <w:rPr>
                <w:rFonts w:cs="Arial"/>
                <w:sz w:val="22"/>
                <w:szCs w:val="22"/>
              </w:rPr>
            </w:pPr>
            <m:oMath>
              <m:sSub>
                <m:sSubPr>
                  <m:ctrlPr>
                    <w:rPr>
                      <w:rFonts w:ascii="Cambria Math" w:hAnsi="Cambria Math"/>
                    </w:rPr>
                  </m:ctrlPr>
                </m:sSubPr>
                <m:e>
                  <m:r>
                    <w:rPr>
                      <w:rFonts w:ascii="Cambria Math" w:hAnsi="Cambria Math"/>
                    </w:rPr>
                    <m:t>Cap</m:t>
                  </m:r>
                </m:e>
                <m:sub>
                  <m:r>
                    <w:rPr>
                      <w:rFonts w:ascii="Cambria Math" w:hAnsi="Cambria Math"/>
                    </w:rPr>
                    <m:t>C</m:t>
                  </m:r>
                  <m:r>
                    <m:rPr>
                      <m:sty m:val="p"/>
                    </m:rPr>
                    <w:rPr>
                      <w:rFonts w:ascii="Cambria Math" w:hAnsi="Cambria Math"/>
                    </w:rPr>
                    <m:t>,</m:t>
                  </m:r>
                  <m:r>
                    <w:rPr>
                      <w:rFonts w:ascii="Cambria Math" w:hAnsi="Cambria Math"/>
                    </w:rPr>
                    <m:t>pre</m:t>
                  </m:r>
                </m:sub>
              </m:sSub>
            </m:oMath>
            <w:r w:rsidR="00277D5F" w:rsidRPr="00554E20">
              <w:rPr>
                <w:rFonts w:cs="Arial"/>
              </w:rPr>
              <w:t xml:space="preserve"> = Existing Equip. (ER) or match </w:t>
            </w:r>
            <m:oMath>
              <m:sSub>
                <m:sSubPr>
                  <m:ctrlPr>
                    <w:rPr>
                      <w:rFonts w:ascii="Cambria Math" w:hAnsi="Cambria Math"/>
                    </w:rPr>
                  </m:ctrlPr>
                </m:sSubPr>
                <m:e>
                  <m:r>
                    <w:rPr>
                      <w:rFonts w:ascii="Cambria Math" w:hAnsi="Cambria Math"/>
                    </w:rPr>
                    <m:t>Cap</m:t>
                  </m:r>
                </m:e>
                <m:sub>
                  <m:r>
                    <w:rPr>
                      <w:rFonts w:ascii="Cambria Math" w:hAnsi="Cambria Math"/>
                    </w:rPr>
                    <m:t>C</m:t>
                  </m:r>
                  <m:r>
                    <m:rPr>
                      <m:sty m:val="p"/>
                    </m:rPr>
                    <w:rPr>
                      <w:rFonts w:ascii="Cambria Math" w:hAnsi="Cambria Math"/>
                    </w:rPr>
                    <m:t>,</m:t>
                  </m:r>
                  <m:r>
                    <w:rPr>
                      <w:rFonts w:ascii="Cambria Math" w:hAnsi="Cambria Math"/>
                    </w:rPr>
                    <m:t>post</m:t>
                  </m:r>
                </m:sub>
              </m:sSub>
            </m:oMath>
            <w:r w:rsidR="00277D5F" w:rsidRPr="00554E20">
              <w:rPr>
                <w:rFonts w:cs="Arial"/>
              </w:rPr>
              <w:t xml:space="preserve"> (ROB/NC) Upsizing/Downsizing rules apply.</w:t>
            </w:r>
          </w:p>
          <w:p w14:paraId="3D7CF835" w14:textId="18A40880" w:rsidR="00277D5F" w:rsidRDefault="00277D5F" w:rsidP="00277D5F">
            <w:pPr>
              <w:pStyle w:val="ListParagraph"/>
              <w:numPr>
                <w:ilvl w:val="0"/>
                <w:numId w:val="21"/>
              </w:numPr>
              <w:rPr>
                <w:rFonts w:cs="Arial"/>
              </w:rPr>
            </w:pPr>
            <w:proofErr w:type="spellStart"/>
            <w:r>
              <w:rPr>
                <w:rFonts w:cs="Arial"/>
              </w:rPr>
              <w:t>η</w:t>
            </w:r>
            <w:proofErr w:type="gramStart"/>
            <w:r w:rsidRPr="00290F38">
              <w:rPr>
                <w:rFonts w:cs="Arial"/>
                <w:vertAlign w:val="subscript"/>
              </w:rPr>
              <w:t>baseline</w:t>
            </w:r>
            <w:r w:rsidR="00685872">
              <w:rPr>
                <w:rFonts w:cs="Arial"/>
                <w:vertAlign w:val="subscript"/>
              </w:rPr>
              <w:t>,H</w:t>
            </w:r>
            <w:proofErr w:type="spellEnd"/>
            <w:proofErr w:type="gramEnd"/>
            <w:r>
              <w:rPr>
                <w:vertAlign w:val="subscript"/>
              </w:rPr>
              <w:t xml:space="preserve"> </w:t>
            </w:r>
            <w:r w:rsidRPr="008C7A8D">
              <w:rPr>
                <w:rFonts w:cs="Arial"/>
              </w:rPr>
              <w:t xml:space="preserve">= </w:t>
            </w:r>
            <w:r w:rsidR="00685872">
              <w:rPr>
                <w:rFonts w:cs="Arial"/>
              </w:rPr>
              <w:t>HSPF of Heat Pump (6.7-7.5) or Electric Resistance (3.4)</w:t>
            </w:r>
          </w:p>
          <w:p w14:paraId="661D0CFC" w14:textId="6E0511EA" w:rsidR="00685872" w:rsidRDefault="00685872" w:rsidP="00685872">
            <w:pPr>
              <w:pStyle w:val="ListParagraph"/>
              <w:numPr>
                <w:ilvl w:val="0"/>
                <w:numId w:val="21"/>
              </w:numPr>
              <w:rPr>
                <w:rFonts w:cs="Arial"/>
              </w:rPr>
            </w:pPr>
            <w:r>
              <w:rPr>
                <w:rFonts w:cs="Arial"/>
              </w:rPr>
              <w:t>η</w:t>
            </w:r>
            <w:r>
              <w:rPr>
                <w:rFonts w:cs="Arial"/>
                <w:vertAlign w:val="subscript"/>
              </w:rPr>
              <w:t>/</w:t>
            </w:r>
            <w:proofErr w:type="spellStart"/>
            <w:proofErr w:type="gramStart"/>
            <w:r>
              <w:rPr>
                <w:rFonts w:cs="Arial"/>
                <w:vertAlign w:val="subscript"/>
              </w:rPr>
              <w:t>installed</w:t>
            </w:r>
            <w:r w:rsidRPr="00290F38">
              <w:rPr>
                <w:vertAlign w:val="subscript"/>
              </w:rPr>
              <w:t>,</w:t>
            </w:r>
            <w:r>
              <w:rPr>
                <w:vertAlign w:val="subscript"/>
              </w:rPr>
              <w:t>H</w:t>
            </w:r>
            <w:proofErr w:type="spellEnd"/>
            <w:proofErr w:type="gramEnd"/>
            <w:r>
              <w:rPr>
                <w:vertAlign w:val="subscript"/>
              </w:rPr>
              <w:t xml:space="preserve"> </w:t>
            </w:r>
            <w:r w:rsidRPr="008C7A8D">
              <w:rPr>
                <w:rFonts w:cs="Arial"/>
              </w:rPr>
              <w:t xml:space="preserve">= </w:t>
            </w:r>
            <w:r>
              <w:rPr>
                <w:rFonts w:cs="Arial"/>
              </w:rPr>
              <w:t>HSPF</w:t>
            </w:r>
          </w:p>
          <w:p w14:paraId="26C7A0BC" w14:textId="79094A77" w:rsidR="00277D5F" w:rsidRPr="00690A96" w:rsidRDefault="00000000" w:rsidP="00277D5F">
            <w:pPr>
              <w:pStyle w:val="ListParagraph"/>
              <w:numPr>
                <w:ilvl w:val="0"/>
                <w:numId w:val="21"/>
              </w:numPr>
              <w:rPr>
                <w:rFonts w:cs="Arial"/>
                <w:sz w:val="22"/>
                <w:szCs w:val="22"/>
              </w:rPr>
            </w:pPr>
            <m:oMath>
              <m:sSub>
                <m:sSubPr>
                  <m:ctrlPr>
                    <w:rPr>
                      <w:rFonts w:ascii="Cambria Math" w:hAnsi="Cambria Math"/>
                    </w:rPr>
                  </m:ctrlPr>
                </m:sSubPr>
                <m:e>
                  <m:r>
                    <w:rPr>
                      <w:rFonts w:ascii="Cambria Math" w:hAnsi="Cambria Math"/>
                    </w:rPr>
                    <m:t>EFLH</m:t>
                  </m:r>
                </m:e>
                <m:sub>
                  <m:r>
                    <w:rPr>
                      <w:rFonts w:ascii="Cambria Math" w:hAnsi="Cambria Math"/>
                    </w:rPr>
                    <m:t>H</m:t>
                  </m:r>
                </m:sub>
              </m:sSub>
            </m:oMath>
            <w:r w:rsidR="00277D5F">
              <w:rPr>
                <w:rFonts w:cs="Arial"/>
              </w:rPr>
              <w:t xml:space="preserve"> = Effective </w:t>
            </w:r>
            <w:r w:rsidR="00277D5F">
              <w:rPr>
                <w:rFonts w:cs="Arial"/>
                <w:sz w:val="22"/>
                <w:szCs w:val="22"/>
              </w:rPr>
              <w:t>Consumption Hours at full load</w:t>
            </w:r>
          </w:p>
          <w:tbl>
            <w:tblPr>
              <w:tblW w:w="0" w:type="auto"/>
              <w:jc w:val="center"/>
              <w:tblBorders>
                <w:top w:val="single" w:sz="6" w:space="0" w:color="BFBFBF"/>
                <w:left w:val="single" w:sz="6" w:space="0" w:color="BFBFBF"/>
                <w:bottom w:val="single" w:sz="6" w:space="0" w:color="BFBFBF"/>
                <w:right w:val="single" w:sz="6" w:space="0" w:color="BFBFBF"/>
                <w:insideH w:val="single" w:sz="6" w:space="0" w:color="BFBFBF"/>
                <w:insideV w:val="single" w:sz="6" w:space="0" w:color="BFBFBF"/>
              </w:tblBorders>
              <w:tblLayout w:type="fixed"/>
              <w:tblLook w:val="0000" w:firstRow="0" w:lastRow="0" w:firstColumn="0" w:lastColumn="0" w:noHBand="0" w:noVBand="0"/>
            </w:tblPr>
            <w:tblGrid>
              <w:gridCol w:w="2329"/>
              <w:gridCol w:w="944"/>
            </w:tblGrid>
            <w:tr w:rsidR="00277D5F" w:rsidRPr="00082F88" w14:paraId="4A663AD6" w14:textId="77777777" w:rsidTr="00886FA6">
              <w:trPr>
                <w:cantSplit/>
                <w:trHeight w:val="323"/>
                <w:jc w:val="center"/>
              </w:trPr>
              <w:tc>
                <w:tcPr>
                  <w:tcW w:w="2329" w:type="dxa"/>
                  <w:tcBorders>
                    <w:top w:val="single" w:sz="4" w:space="0" w:color="BFBFBF"/>
                    <w:left w:val="single" w:sz="4" w:space="0" w:color="BFBFBF"/>
                    <w:bottom w:val="single" w:sz="4" w:space="0" w:color="BFBFBF"/>
                    <w:right w:val="single" w:sz="4" w:space="0" w:color="BFBFBF"/>
                  </w:tcBorders>
                  <w:shd w:val="clear" w:color="auto" w:fill="25408F"/>
                </w:tcPr>
                <w:p w14:paraId="7C7DCCCD" w14:textId="77777777" w:rsidR="00277D5F" w:rsidRPr="00082F88" w:rsidRDefault="00277D5F" w:rsidP="00277D5F">
                  <w:pPr>
                    <w:widowControl w:val="0"/>
                    <w:spacing w:before="60" w:after="60"/>
                    <w:jc w:val="center"/>
                    <w:rPr>
                      <w:color w:val="FFFFFF"/>
                      <w:sz w:val="20"/>
                    </w:rPr>
                  </w:pPr>
                  <w:r w:rsidRPr="00082F88">
                    <w:rPr>
                      <w:b/>
                      <w:color w:val="FFFFFF"/>
                      <w:sz w:val="20"/>
                    </w:rPr>
                    <w:t xml:space="preserve">Climate </w:t>
                  </w:r>
                  <w:r>
                    <w:rPr>
                      <w:b/>
                      <w:color w:val="FFFFFF"/>
                      <w:sz w:val="20"/>
                    </w:rPr>
                    <w:t>z</w:t>
                  </w:r>
                  <w:r w:rsidRPr="00082F88">
                    <w:rPr>
                      <w:b/>
                      <w:color w:val="FFFFFF"/>
                      <w:sz w:val="20"/>
                    </w:rPr>
                    <w:t>one</w:t>
                  </w:r>
                </w:p>
              </w:tc>
              <w:tc>
                <w:tcPr>
                  <w:tcW w:w="944" w:type="dxa"/>
                  <w:tcBorders>
                    <w:top w:val="single" w:sz="4" w:space="0" w:color="BFBFBF"/>
                    <w:left w:val="single" w:sz="4" w:space="0" w:color="BFBFBF"/>
                    <w:bottom w:val="single" w:sz="4" w:space="0" w:color="BFBFBF"/>
                    <w:right w:val="single" w:sz="4" w:space="0" w:color="BFBFBF"/>
                  </w:tcBorders>
                  <w:shd w:val="clear" w:color="auto" w:fill="25408F"/>
                </w:tcPr>
                <w:p w14:paraId="0126D92D" w14:textId="3308FF08" w:rsidR="00277D5F" w:rsidRPr="00082F88" w:rsidRDefault="00277D5F" w:rsidP="00277D5F">
                  <w:pPr>
                    <w:widowControl w:val="0"/>
                    <w:spacing w:before="60" w:after="60"/>
                    <w:jc w:val="center"/>
                    <w:rPr>
                      <w:b/>
                      <w:color w:val="FFFFFF"/>
                      <w:sz w:val="20"/>
                    </w:rPr>
                  </w:pPr>
                  <w:r w:rsidRPr="00082F88">
                    <w:rPr>
                      <w:b/>
                      <w:color w:val="FFFFFF"/>
                      <w:sz w:val="20"/>
                    </w:rPr>
                    <w:t>EFLH</w:t>
                  </w:r>
                  <w:r w:rsidR="00685872">
                    <w:rPr>
                      <w:b/>
                      <w:color w:val="FFFFFF"/>
                      <w:sz w:val="20"/>
                      <w:vertAlign w:val="subscript"/>
                    </w:rPr>
                    <w:t>H</w:t>
                  </w:r>
                </w:p>
              </w:tc>
            </w:tr>
            <w:tr w:rsidR="00685872" w:rsidRPr="00082F88" w14:paraId="6770217D" w14:textId="77777777" w:rsidTr="00886FA6">
              <w:trPr>
                <w:trHeight w:val="297"/>
                <w:jc w:val="center"/>
              </w:trPr>
              <w:tc>
                <w:tcPr>
                  <w:tcW w:w="2329" w:type="dxa"/>
                </w:tcPr>
                <w:p w14:paraId="4EEBF304" w14:textId="77777777" w:rsidR="00685872" w:rsidRPr="00082F88" w:rsidRDefault="00685872" w:rsidP="00685872">
                  <w:pPr>
                    <w:widowControl w:val="0"/>
                    <w:spacing w:before="60" w:after="60"/>
                    <w:rPr>
                      <w:sz w:val="20"/>
                    </w:rPr>
                  </w:pPr>
                  <w:r>
                    <w:rPr>
                      <w:sz w:val="20"/>
                    </w:rPr>
                    <w:t>Zone 1:</w:t>
                  </w:r>
                  <w:r w:rsidRPr="00082F88">
                    <w:rPr>
                      <w:sz w:val="20"/>
                    </w:rPr>
                    <w:t xml:space="preserve"> </w:t>
                  </w:r>
                  <w:r>
                    <w:rPr>
                      <w:sz w:val="20"/>
                    </w:rPr>
                    <w:t>Amarillo</w:t>
                  </w:r>
                </w:p>
              </w:tc>
              <w:tc>
                <w:tcPr>
                  <w:tcW w:w="944" w:type="dxa"/>
                  <w:vAlign w:val="center"/>
                </w:tcPr>
                <w:p w14:paraId="4CD6CC80" w14:textId="2C7BF764" w:rsidR="00685872" w:rsidRPr="00082F88" w:rsidRDefault="00685872" w:rsidP="00685872">
                  <w:pPr>
                    <w:widowControl w:val="0"/>
                    <w:spacing w:before="60" w:after="60"/>
                    <w:jc w:val="right"/>
                    <w:rPr>
                      <w:sz w:val="20"/>
                    </w:rPr>
                  </w:pPr>
                  <w:r w:rsidRPr="00082F88">
                    <w:rPr>
                      <w:sz w:val="20"/>
                    </w:rPr>
                    <w:t>1,880</w:t>
                  </w:r>
                </w:p>
              </w:tc>
            </w:tr>
            <w:tr w:rsidR="00685872" w:rsidRPr="00082F88" w14:paraId="02230199" w14:textId="77777777" w:rsidTr="00886FA6">
              <w:trPr>
                <w:trHeight w:val="297"/>
                <w:jc w:val="center"/>
              </w:trPr>
              <w:tc>
                <w:tcPr>
                  <w:tcW w:w="2329" w:type="dxa"/>
                </w:tcPr>
                <w:p w14:paraId="53C1B431" w14:textId="77777777" w:rsidR="00685872" w:rsidRPr="00082F88" w:rsidRDefault="00685872" w:rsidP="00685872">
                  <w:pPr>
                    <w:widowControl w:val="0"/>
                    <w:spacing w:before="60" w:after="60"/>
                    <w:rPr>
                      <w:sz w:val="20"/>
                    </w:rPr>
                  </w:pPr>
                  <w:r>
                    <w:rPr>
                      <w:sz w:val="20"/>
                    </w:rPr>
                    <w:t>Z</w:t>
                  </w:r>
                  <w:r w:rsidRPr="00082F88" w:rsidDel="00BA19B2">
                    <w:rPr>
                      <w:sz w:val="20"/>
                    </w:rPr>
                    <w:t>one</w:t>
                  </w:r>
                  <w:r w:rsidRPr="00082F88">
                    <w:rPr>
                      <w:sz w:val="20"/>
                    </w:rPr>
                    <w:t xml:space="preserve"> 2: </w:t>
                  </w:r>
                  <w:r>
                    <w:rPr>
                      <w:sz w:val="20"/>
                    </w:rPr>
                    <w:t>Dallas</w:t>
                  </w:r>
                </w:p>
              </w:tc>
              <w:tc>
                <w:tcPr>
                  <w:tcW w:w="944" w:type="dxa"/>
                  <w:vAlign w:val="center"/>
                </w:tcPr>
                <w:p w14:paraId="492A9856" w14:textId="50DAB958" w:rsidR="00685872" w:rsidRPr="00082F88" w:rsidRDefault="00685872" w:rsidP="00685872">
                  <w:pPr>
                    <w:widowControl w:val="0"/>
                    <w:spacing w:before="60" w:after="60"/>
                    <w:jc w:val="right"/>
                    <w:rPr>
                      <w:sz w:val="20"/>
                    </w:rPr>
                  </w:pPr>
                  <w:r w:rsidRPr="00082F88">
                    <w:rPr>
                      <w:sz w:val="20"/>
                    </w:rPr>
                    <w:t>1,343</w:t>
                  </w:r>
                </w:p>
              </w:tc>
            </w:tr>
            <w:tr w:rsidR="00685872" w:rsidRPr="00082F88" w14:paraId="536BD5E0" w14:textId="77777777" w:rsidTr="00886FA6">
              <w:trPr>
                <w:trHeight w:val="297"/>
                <w:jc w:val="center"/>
              </w:trPr>
              <w:tc>
                <w:tcPr>
                  <w:tcW w:w="2329" w:type="dxa"/>
                </w:tcPr>
                <w:p w14:paraId="140102B5" w14:textId="77777777" w:rsidR="00685872" w:rsidRPr="00082F88" w:rsidRDefault="00685872" w:rsidP="00685872">
                  <w:pPr>
                    <w:widowControl w:val="0"/>
                    <w:spacing w:before="60" w:after="60"/>
                    <w:rPr>
                      <w:sz w:val="20"/>
                    </w:rPr>
                  </w:pPr>
                  <w:r>
                    <w:rPr>
                      <w:sz w:val="20"/>
                    </w:rPr>
                    <w:t>Z</w:t>
                  </w:r>
                  <w:r w:rsidRPr="00082F88" w:rsidDel="00BA19B2">
                    <w:rPr>
                      <w:sz w:val="20"/>
                    </w:rPr>
                    <w:t>one</w:t>
                  </w:r>
                  <w:r w:rsidRPr="00082F88">
                    <w:rPr>
                      <w:sz w:val="20"/>
                    </w:rPr>
                    <w:t xml:space="preserve"> 3: </w:t>
                  </w:r>
                  <w:r>
                    <w:rPr>
                      <w:sz w:val="20"/>
                    </w:rPr>
                    <w:t>Houston</w:t>
                  </w:r>
                </w:p>
              </w:tc>
              <w:tc>
                <w:tcPr>
                  <w:tcW w:w="944" w:type="dxa"/>
                  <w:vAlign w:val="center"/>
                </w:tcPr>
                <w:p w14:paraId="05D18F1C" w14:textId="5132BB3F" w:rsidR="00685872" w:rsidRPr="00082F88" w:rsidRDefault="00685872" w:rsidP="00685872">
                  <w:pPr>
                    <w:widowControl w:val="0"/>
                    <w:spacing w:before="60" w:after="60"/>
                    <w:jc w:val="right"/>
                    <w:rPr>
                      <w:sz w:val="20"/>
                    </w:rPr>
                  </w:pPr>
                  <w:r w:rsidRPr="00082F88">
                    <w:rPr>
                      <w:sz w:val="20"/>
                    </w:rPr>
                    <w:t>1,127</w:t>
                  </w:r>
                </w:p>
              </w:tc>
            </w:tr>
            <w:tr w:rsidR="00685872" w:rsidRPr="00082F88" w14:paraId="17548F58" w14:textId="77777777" w:rsidTr="00886FA6">
              <w:trPr>
                <w:trHeight w:val="297"/>
                <w:jc w:val="center"/>
              </w:trPr>
              <w:tc>
                <w:tcPr>
                  <w:tcW w:w="2329" w:type="dxa"/>
                </w:tcPr>
                <w:p w14:paraId="6AF8CEC2" w14:textId="77777777" w:rsidR="00685872" w:rsidRPr="00082F88" w:rsidRDefault="00685872" w:rsidP="00685872">
                  <w:pPr>
                    <w:widowControl w:val="0"/>
                    <w:spacing w:before="60" w:after="60"/>
                    <w:rPr>
                      <w:sz w:val="20"/>
                    </w:rPr>
                  </w:pPr>
                  <w:r>
                    <w:rPr>
                      <w:sz w:val="20"/>
                    </w:rPr>
                    <w:t>Z</w:t>
                  </w:r>
                  <w:r w:rsidRPr="00082F88" w:rsidDel="00BA19B2">
                    <w:rPr>
                      <w:sz w:val="20"/>
                    </w:rPr>
                    <w:t>one</w:t>
                  </w:r>
                  <w:r w:rsidRPr="00082F88">
                    <w:rPr>
                      <w:sz w:val="20"/>
                    </w:rPr>
                    <w:t xml:space="preserve"> 4: </w:t>
                  </w:r>
                  <w:r>
                    <w:rPr>
                      <w:sz w:val="20"/>
                    </w:rPr>
                    <w:t>Corpus Christi</w:t>
                  </w:r>
                </w:p>
              </w:tc>
              <w:tc>
                <w:tcPr>
                  <w:tcW w:w="944" w:type="dxa"/>
                  <w:vAlign w:val="center"/>
                </w:tcPr>
                <w:p w14:paraId="6620E741" w14:textId="7B7D621A" w:rsidR="00685872" w:rsidRPr="00082F88" w:rsidRDefault="00685872" w:rsidP="00685872">
                  <w:pPr>
                    <w:widowControl w:val="0"/>
                    <w:spacing w:before="60" w:after="60"/>
                    <w:jc w:val="right"/>
                    <w:rPr>
                      <w:sz w:val="20"/>
                    </w:rPr>
                  </w:pPr>
                  <w:r w:rsidRPr="00082F88">
                    <w:rPr>
                      <w:sz w:val="20"/>
                    </w:rPr>
                    <w:t>776</w:t>
                  </w:r>
                </w:p>
              </w:tc>
            </w:tr>
            <w:tr w:rsidR="00685872" w:rsidRPr="00082F88" w14:paraId="7DA04ABD" w14:textId="77777777" w:rsidTr="00886FA6">
              <w:trPr>
                <w:trHeight w:val="297"/>
                <w:jc w:val="center"/>
              </w:trPr>
              <w:tc>
                <w:tcPr>
                  <w:tcW w:w="2329" w:type="dxa"/>
                </w:tcPr>
                <w:p w14:paraId="220BD792" w14:textId="77777777" w:rsidR="00685872" w:rsidRPr="00082F88" w:rsidRDefault="00685872" w:rsidP="00685872">
                  <w:pPr>
                    <w:widowControl w:val="0"/>
                    <w:spacing w:before="60" w:after="60"/>
                    <w:rPr>
                      <w:sz w:val="20"/>
                    </w:rPr>
                  </w:pPr>
                  <w:r>
                    <w:rPr>
                      <w:sz w:val="20"/>
                    </w:rPr>
                    <w:t>Z</w:t>
                  </w:r>
                  <w:r w:rsidRPr="00082F88" w:rsidDel="00BA19B2">
                    <w:rPr>
                      <w:sz w:val="20"/>
                    </w:rPr>
                    <w:t>one</w:t>
                  </w:r>
                  <w:r w:rsidRPr="00082F88">
                    <w:rPr>
                      <w:sz w:val="20"/>
                    </w:rPr>
                    <w:t xml:space="preserve"> 5: </w:t>
                  </w:r>
                  <w:r>
                    <w:rPr>
                      <w:sz w:val="20"/>
                    </w:rPr>
                    <w:t>El Paso</w:t>
                  </w:r>
                </w:p>
              </w:tc>
              <w:tc>
                <w:tcPr>
                  <w:tcW w:w="944" w:type="dxa"/>
                  <w:vAlign w:val="center"/>
                </w:tcPr>
                <w:p w14:paraId="3B59C326" w14:textId="147DB2CD" w:rsidR="00685872" w:rsidRPr="00082F88" w:rsidRDefault="00685872" w:rsidP="00685872">
                  <w:pPr>
                    <w:widowControl w:val="0"/>
                    <w:spacing w:before="60" w:after="60"/>
                    <w:jc w:val="right"/>
                    <w:rPr>
                      <w:sz w:val="20"/>
                    </w:rPr>
                  </w:pPr>
                  <w:r w:rsidRPr="00082F88">
                    <w:rPr>
                      <w:sz w:val="20"/>
                    </w:rPr>
                    <w:t>1,559</w:t>
                  </w:r>
                </w:p>
              </w:tc>
            </w:tr>
          </w:tbl>
          <w:p w14:paraId="1F8DD3DC" w14:textId="77777777" w:rsidR="00277D5F" w:rsidRPr="00BF4EF6" w:rsidRDefault="00277D5F" w:rsidP="00277D5F">
            <w:pPr>
              <w:ind w:left="720"/>
              <w:rPr>
                <w:rFonts w:cs="Arial"/>
                <w:sz w:val="22"/>
                <w:szCs w:val="22"/>
              </w:rPr>
            </w:pPr>
          </w:p>
          <w:p w14:paraId="7393EC24" w14:textId="6C418BD5" w:rsidR="00277D5F" w:rsidRPr="00A620C9" w:rsidRDefault="00277D5F" w:rsidP="00277D5F">
            <w:pPr>
              <w:rPr>
                <w:rFonts w:cs="Arial"/>
                <w:sz w:val="22"/>
                <w:szCs w:val="22"/>
              </w:rPr>
            </w:pPr>
          </w:p>
        </w:tc>
      </w:tr>
      <w:tr w:rsidR="00685872" w:rsidRPr="00170304" w14:paraId="3137E1E6" w14:textId="77777777" w:rsidTr="00685872">
        <w:trPr>
          <w:trHeight w:val="332"/>
        </w:trPr>
        <w:tc>
          <w:tcPr>
            <w:tcW w:w="2232" w:type="dxa"/>
            <w:tcBorders>
              <w:top w:val="single" w:sz="4" w:space="0" w:color="000000"/>
              <w:left w:val="single" w:sz="4" w:space="0" w:color="000000"/>
              <w:bottom w:val="single" w:sz="4" w:space="0" w:color="000000"/>
            </w:tcBorders>
          </w:tcPr>
          <w:p w14:paraId="6882B966" w14:textId="1C6184C7" w:rsidR="00685872" w:rsidRDefault="00685872" w:rsidP="00685872">
            <w:pPr>
              <w:rPr>
                <w:b/>
                <w:sz w:val="22"/>
                <w:szCs w:val="22"/>
              </w:rPr>
            </w:pPr>
            <w:r>
              <w:rPr>
                <w:b/>
                <w:sz w:val="22"/>
                <w:szCs w:val="22"/>
              </w:rPr>
              <w:t>Winter</w:t>
            </w:r>
            <w:r>
              <w:rPr>
                <w:b/>
                <w:sz w:val="22"/>
                <w:szCs w:val="22"/>
              </w:rPr>
              <w:t xml:space="preserve"> Peak</w:t>
            </w:r>
          </w:p>
          <w:p w14:paraId="0A62AB0D" w14:textId="77777777" w:rsidR="00685872" w:rsidRDefault="00685872" w:rsidP="00685872">
            <w:pPr>
              <w:rPr>
                <w:b/>
                <w:sz w:val="22"/>
                <w:szCs w:val="22"/>
              </w:rPr>
            </w:pPr>
          </w:p>
        </w:tc>
        <w:tc>
          <w:tcPr>
            <w:tcW w:w="8550" w:type="dxa"/>
            <w:tcBorders>
              <w:top w:val="single" w:sz="4" w:space="0" w:color="000000"/>
              <w:left w:val="single" w:sz="4" w:space="0" w:color="000000"/>
              <w:bottom w:val="single" w:sz="4" w:space="0" w:color="000000"/>
              <w:right w:val="single" w:sz="4" w:space="0" w:color="000000"/>
            </w:tcBorders>
            <w:shd w:val="clear" w:color="auto" w:fill="auto"/>
          </w:tcPr>
          <w:p w14:paraId="7A0F6142" w14:textId="642F853B" w:rsidR="00685872" w:rsidRPr="0086134D" w:rsidRDefault="00685872" w:rsidP="00685872">
            <w:pPr>
              <w:keepNext/>
              <w:rPr>
                <w:color w:val="25408F" w:themeColor="text1"/>
              </w:rPr>
            </w:pPr>
          </w:p>
          <w:p w14:paraId="68367EDC" w14:textId="77777777" w:rsidR="00685872" w:rsidRPr="00107580" w:rsidRDefault="00685872" w:rsidP="00685872">
            <m:oMathPara>
              <m:oMath>
                <m:r>
                  <w:rPr>
                    <w:rFonts w:ascii="Cambria Math" w:hAnsi="Cambria Math"/>
                  </w:rPr>
                  <m:t>Winter Peak Demand Savings [</m:t>
                </m:r>
                <m:r>
                  <w:rPr>
                    <w:rFonts w:ascii="Cambria Math" w:hAnsi="Cambria Math"/>
                    <w:szCs w:val="22"/>
                  </w:rPr>
                  <m:t>∆</m:t>
                </m:r>
                <m:r>
                  <w:rPr>
                    <w:rFonts w:ascii="Cambria Math" w:hAnsi="Cambria Math"/>
                  </w:rPr>
                  <m:t>kW]</m:t>
                </m:r>
                <m:r>
                  <m:rPr>
                    <m:sty m:val="p"/>
                  </m:rPr>
                  <w:rPr>
                    <w:rFonts w:ascii="Cambria Math" w:hAnsi="Cambria Math"/>
                  </w:rPr>
                  <m:t>=</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Cap</m:t>
                            </m:r>
                          </m:e>
                          <m:sub>
                            <m:r>
                              <w:rPr>
                                <w:rFonts w:ascii="Cambria Math" w:hAnsi="Cambria Math"/>
                              </w:rPr>
                              <m:t>H</m:t>
                            </m:r>
                            <m:r>
                              <m:rPr>
                                <m:sty m:val="p"/>
                              </m:rPr>
                              <w:rPr>
                                <w:rFonts w:ascii="Cambria Math" w:hAnsi="Cambria Math"/>
                              </w:rPr>
                              <m:t>,</m:t>
                            </m:r>
                            <m:r>
                              <w:rPr>
                                <w:rFonts w:ascii="Cambria Math" w:hAnsi="Cambria Math"/>
                              </w:rPr>
                              <m:t>pre</m:t>
                            </m:r>
                          </m:sub>
                        </m:sSub>
                      </m:num>
                      <m:den>
                        <m:sSub>
                          <m:sSubPr>
                            <m:ctrlPr>
                              <w:rPr>
                                <w:rFonts w:ascii="Cambria Math" w:hAnsi="Cambria Math"/>
                              </w:rPr>
                            </m:ctrlPr>
                          </m:sSubPr>
                          <m:e>
                            <m:r>
                              <w:rPr>
                                <w:rFonts w:ascii="Cambria Math" w:hAnsi="Cambria Math"/>
                              </w:rPr>
                              <m:t>η</m:t>
                            </m:r>
                          </m:e>
                          <m:sub>
                            <m:r>
                              <w:rPr>
                                <w:rFonts w:ascii="Cambria Math" w:hAnsi="Cambria Math"/>
                              </w:rPr>
                              <m:t>baseline</m:t>
                            </m:r>
                            <m:r>
                              <m:rPr>
                                <m:sty m:val="p"/>
                              </m:rPr>
                              <w:rPr>
                                <w:rFonts w:ascii="Cambria Math" w:hAnsi="Cambria Math"/>
                              </w:rPr>
                              <m:t>,</m:t>
                            </m:r>
                            <m:r>
                              <w:rPr>
                                <w:rFonts w:ascii="Cambria Math" w:hAnsi="Cambria Math"/>
                              </w:rPr>
                              <m:t>H</m:t>
                            </m:r>
                          </m:sub>
                        </m:sSub>
                      </m:den>
                    </m:f>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Cap</m:t>
                            </m:r>
                          </m:e>
                          <m:sub>
                            <m:r>
                              <w:rPr>
                                <w:rFonts w:ascii="Cambria Math" w:hAnsi="Cambria Math"/>
                              </w:rPr>
                              <m:t>H</m:t>
                            </m:r>
                            <m:r>
                              <m:rPr>
                                <m:sty m:val="p"/>
                              </m:rPr>
                              <w:rPr>
                                <w:rFonts w:ascii="Cambria Math" w:hAnsi="Cambria Math"/>
                              </w:rPr>
                              <m:t>,</m:t>
                            </m:r>
                            <m:r>
                              <w:rPr>
                                <w:rFonts w:ascii="Cambria Math" w:hAnsi="Cambria Math"/>
                              </w:rPr>
                              <m:t>post</m:t>
                            </m:r>
                          </m:sub>
                        </m:sSub>
                      </m:num>
                      <m:den>
                        <m:sSub>
                          <m:sSubPr>
                            <m:ctrlPr>
                              <w:rPr>
                                <w:rFonts w:ascii="Cambria Math" w:hAnsi="Cambria Math"/>
                              </w:rPr>
                            </m:ctrlPr>
                          </m:sSubPr>
                          <m:e>
                            <m:r>
                              <w:rPr>
                                <w:rFonts w:ascii="Cambria Math" w:hAnsi="Cambria Math"/>
                              </w:rPr>
                              <m:t>η</m:t>
                            </m:r>
                          </m:e>
                          <m:sub>
                            <m:r>
                              <w:rPr>
                                <w:rFonts w:ascii="Cambria Math" w:hAnsi="Cambria Math"/>
                              </w:rPr>
                              <m:t>installed</m:t>
                            </m:r>
                            <m:r>
                              <m:rPr>
                                <m:sty m:val="p"/>
                              </m:rPr>
                              <w:rPr>
                                <w:rFonts w:ascii="Cambria Math" w:hAnsi="Cambria Math"/>
                              </w:rPr>
                              <m:t>,</m:t>
                            </m:r>
                            <m:r>
                              <w:rPr>
                                <w:rFonts w:ascii="Cambria Math" w:hAnsi="Cambria Math"/>
                              </w:rPr>
                              <m:t>H</m:t>
                            </m:r>
                          </m:sub>
                        </m:sSub>
                      </m:den>
                    </m:f>
                  </m:e>
                </m:d>
                <m:r>
                  <m:rPr>
                    <m:sty m:val="p"/>
                  </m:rPr>
                  <w:rPr>
                    <w:rFonts w:ascii="Cambria Math" w:hAnsi="Cambria Math"/>
                  </w:rPr>
                  <m:t>×</m:t>
                </m:r>
                <m:sSub>
                  <m:sSubPr>
                    <m:ctrlPr>
                      <w:rPr>
                        <w:rFonts w:ascii="Cambria Math" w:hAnsi="Cambria Math"/>
                      </w:rPr>
                    </m:ctrlPr>
                  </m:sSubPr>
                  <m:e>
                    <m:r>
                      <w:rPr>
                        <w:rFonts w:ascii="Cambria Math" w:hAnsi="Cambria Math"/>
                      </w:rPr>
                      <m:t>CF</m:t>
                    </m:r>
                  </m:e>
                  <m:sub>
                    <m:r>
                      <w:rPr>
                        <w:rFonts w:ascii="Cambria Math" w:hAnsi="Cambria Math"/>
                      </w:rPr>
                      <m:t>W</m:t>
                    </m:r>
                  </m:sub>
                </m:sSub>
                <m:r>
                  <m:rPr>
                    <m:sty m:val="p"/>
                  </m:rPr>
                  <w:rPr>
                    <w:rFonts w:ascii="Cambria Math" w:hAnsi="Cambria Math"/>
                  </w:rPr>
                  <m:t>×</m:t>
                </m:r>
                <m:f>
                  <m:fPr>
                    <m:ctrlPr>
                      <w:rPr>
                        <w:rFonts w:ascii="Cambria Math" w:hAnsi="Cambria Math"/>
                      </w:rPr>
                    </m:ctrlPr>
                  </m:fPr>
                  <m:num>
                    <m:r>
                      <m:rPr>
                        <m:sty m:val="p"/>
                      </m:rPr>
                      <w:rPr>
                        <w:rFonts w:ascii="Cambria Math" w:hAnsi="Cambria Math"/>
                      </w:rPr>
                      <m:t xml:space="preserve">1 </m:t>
                    </m:r>
                    <m:r>
                      <w:rPr>
                        <w:rFonts w:ascii="Cambria Math" w:hAnsi="Cambria Math"/>
                      </w:rPr>
                      <m:t>kW</m:t>
                    </m:r>
                  </m:num>
                  <m:den>
                    <m:r>
                      <m:rPr>
                        <m:sty m:val="p"/>
                      </m:rPr>
                      <w:rPr>
                        <w:rFonts w:ascii="Cambria Math" w:hAnsi="Cambria Math"/>
                      </w:rPr>
                      <m:t xml:space="preserve">1,000 </m:t>
                    </m:r>
                    <m:r>
                      <w:rPr>
                        <w:rFonts w:ascii="Cambria Math" w:hAnsi="Cambria Math"/>
                      </w:rPr>
                      <m:t>W</m:t>
                    </m:r>
                  </m:den>
                </m:f>
              </m:oMath>
            </m:oMathPara>
          </w:p>
          <w:p w14:paraId="0DADA4CD" w14:textId="77777777" w:rsidR="00685872" w:rsidRDefault="00685872" w:rsidP="00685872">
            <w:pPr>
              <w:rPr>
                <w:rFonts w:cs="Arial"/>
                <w:color w:val="25408F" w:themeColor="text1"/>
                <w:sz w:val="22"/>
                <w:szCs w:val="22"/>
              </w:rPr>
            </w:pPr>
          </w:p>
          <w:p w14:paraId="7F29E449" w14:textId="77777777" w:rsidR="00685872" w:rsidRPr="005D65A5" w:rsidRDefault="00685872" w:rsidP="00685872">
            <w:pPr>
              <w:rPr>
                <w:rFonts w:cs="Arial"/>
                <w:sz w:val="22"/>
                <w:szCs w:val="22"/>
              </w:rPr>
            </w:pPr>
          </w:p>
          <w:p w14:paraId="0527C6AD" w14:textId="77777777" w:rsidR="00685872" w:rsidRDefault="00685872" w:rsidP="00685872">
            <w:pPr>
              <w:pStyle w:val="ListParagraph"/>
              <w:numPr>
                <w:ilvl w:val="0"/>
                <w:numId w:val="21"/>
              </w:numPr>
              <w:rPr>
                <w:rFonts w:cs="Arial"/>
                <w:sz w:val="22"/>
                <w:szCs w:val="22"/>
              </w:rPr>
            </w:pPr>
            <w:r>
              <w:rPr>
                <w:rFonts w:cs="Arial"/>
                <w:sz w:val="22"/>
                <w:szCs w:val="22"/>
              </w:rPr>
              <w:t>Coincident Factor current calc:</w:t>
            </w:r>
          </w:p>
          <w:p w14:paraId="547B3828" w14:textId="5F2630E2" w:rsidR="00685872" w:rsidRPr="00CA0FAD" w:rsidRDefault="00685872" w:rsidP="00685872">
            <w:pPr>
              <w:pStyle w:val="ListParagraph"/>
              <w:ind w:left="0"/>
              <w:rPr>
                <w:rFonts w:cs="Arial"/>
                <w:sz w:val="22"/>
                <w:szCs w:val="22"/>
              </w:rPr>
            </w:pPr>
            <w:r w:rsidRPr="00685872">
              <w:rPr>
                <w:sz w:val="20"/>
                <w:szCs w:val="20"/>
                <w:lang w:eastAsia="en-US"/>
              </w:rPr>
              <w:t>Air Conditioning Contractors of America (ACCA) Manual S recommends that residential heat pumps be sized at 115 percent of the maximum cooling requirement of the residence (for cooling-dominated climates). Based on AHRI data for 1.5–</w:t>
            </w:r>
            <w:proofErr w:type="gramStart"/>
            <w:r w:rsidRPr="00685872">
              <w:rPr>
                <w:sz w:val="20"/>
                <w:szCs w:val="20"/>
                <w:lang w:eastAsia="en-US"/>
              </w:rPr>
              <w:t>5 ton</w:t>
            </w:r>
            <w:proofErr w:type="gramEnd"/>
            <w:r w:rsidRPr="00685872">
              <w:rPr>
                <w:sz w:val="20"/>
                <w:szCs w:val="20"/>
                <w:lang w:eastAsia="en-US"/>
              </w:rPr>
              <w:t xml:space="preserve"> HVAC systems, the average ratio of rated heating capacity to cooling capacity is 0.96. </w:t>
            </w:r>
            <w:proofErr w:type="gramStart"/>
            <w:r w:rsidRPr="00685872">
              <w:rPr>
                <w:sz w:val="20"/>
                <w:szCs w:val="20"/>
                <w:lang w:eastAsia="en-US"/>
              </w:rPr>
              <w:t>Assuming that</w:t>
            </w:r>
            <w:proofErr w:type="gramEnd"/>
            <w:r w:rsidRPr="00685872">
              <w:rPr>
                <w:sz w:val="20"/>
                <w:szCs w:val="20"/>
                <w:lang w:eastAsia="en-US"/>
              </w:rPr>
              <w:t xml:space="preserve"> maximum heating occurs during the peak period and adjusting for the average ratio of heating to cooling capacity, the guideline leads to a coincidence factor of 0.96 / 1.15 = 0.83.</w:t>
            </w:r>
          </w:p>
          <w:p w14:paraId="0648C846" w14:textId="77777777" w:rsidR="00685872" w:rsidRPr="0086134D" w:rsidRDefault="00685872" w:rsidP="00685872">
            <w:pPr>
              <w:keepNext/>
              <w:rPr>
                <w:color w:val="25408F" w:themeColor="text1"/>
              </w:rPr>
            </w:pPr>
          </w:p>
        </w:tc>
      </w:tr>
      <w:tr w:rsidR="00685872" w:rsidRPr="00170304" w14:paraId="05DDD54F" w14:textId="77777777" w:rsidTr="00685872">
        <w:trPr>
          <w:trHeight w:val="332"/>
        </w:trPr>
        <w:tc>
          <w:tcPr>
            <w:tcW w:w="2232" w:type="dxa"/>
            <w:tcBorders>
              <w:top w:val="single" w:sz="4" w:space="0" w:color="000000"/>
              <w:left w:val="single" w:sz="4" w:space="0" w:color="000000"/>
              <w:bottom w:val="single" w:sz="4" w:space="0" w:color="000000"/>
            </w:tcBorders>
            <w:shd w:val="clear" w:color="auto" w:fill="D9D9D9" w:themeFill="background1" w:themeFillShade="D9"/>
          </w:tcPr>
          <w:p w14:paraId="6A00548A" w14:textId="77777777" w:rsidR="00685872" w:rsidRDefault="00685872" w:rsidP="00685872">
            <w:pPr>
              <w:rPr>
                <w:b/>
                <w:sz w:val="22"/>
                <w:szCs w:val="22"/>
              </w:rPr>
            </w:pPr>
            <w:r>
              <w:rPr>
                <w:b/>
                <w:sz w:val="22"/>
                <w:szCs w:val="22"/>
              </w:rPr>
              <w:t>Summer Peak</w:t>
            </w:r>
          </w:p>
          <w:p w14:paraId="68FF7C47" w14:textId="77777777" w:rsidR="00685872" w:rsidRDefault="00685872" w:rsidP="00685872">
            <w:pPr>
              <w:rPr>
                <w:b/>
                <w:sz w:val="22"/>
                <w:szCs w:val="22"/>
              </w:rPr>
            </w:pPr>
          </w:p>
        </w:tc>
        <w:tc>
          <w:tcPr>
            <w:tcW w:w="85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9B83170" w14:textId="77777777" w:rsidR="00685872" w:rsidRPr="0086134D" w:rsidRDefault="00685872" w:rsidP="00685872">
            <w:pPr>
              <w:keepNext/>
              <w:rPr>
                <w:color w:val="25408F" w:themeColor="text1"/>
              </w:rPr>
            </w:pPr>
            <w:r w:rsidRPr="0086134D">
              <w:rPr>
                <w:color w:val="25408F" w:themeColor="text1"/>
              </w:rPr>
              <w:t xml:space="preserve">Tetra Tech provided a background on the coincident factor currently used in the peak demand savings calculation. The current factor incorporates the assumption that the capacity is a 15% oversize. </w:t>
            </w:r>
            <w:r>
              <w:rPr>
                <w:color w:val="25408F" w:themeColor="text1"/>
              </w:rPr>
              <w:t xml:space="preserve">With time available, Tetra </w:t>
            </w:r>
            <w:r>
              <w:rPr>
                <w:color w:val="25408F" w:themeColor="text1"/>
              </w:rPr>
              <w:lastRenderedPageBreak/>
              <w:t>Tech provided guidance that the c</w:t>
            </w:r>
            <w:r w:rsidRPr="0086134D">
              <w:rPr>
                <w:color w:val="25408F" w:themeColor="text1"/>
              </w:rPr>
              <w:t>oincident factor</w:t>
            </w:r>
            <w:r>
              <w:rPr>
                <w:color w:val="25408F" w:themeColor="text1"/>
              </w:rPr>
              <w:t xml:space="preserve"> is expected to be </w:t>
            </w:r>
            <w:r w:rsidRPr="0086134D">
              <w:rPr>
                <w:color w:val="25408F" w:themeColor="text1"/>
              </w:rPr>
              <w:t>adjusted in the calculation</w:t>
            </w:r>
            <w:r>
              <w:rPr>
                <w:color w:val="25408F" w:themeColor="text1"/>
              </w:rPr>
              <w:t xml:space="preserve"> to manage the capacities to load variation.</w:t>
            </w:r>
          </w:p>
          <w:p w14:paraId="1A4D6078" w14:textId="77777777" w:rsidR="00685872" w:rsidRDefault="00685872" w:rsidP="00685872">
            <w:pPr>
              <w:keepNext/>
            </w:pPr>
          </w:p>
          <w:p w14:paraId="257A99B6" w14:textId="77777777" w:rsidR="00685872" w:rsidRPr="00B90BD5" w:rsidRDefault="00685872" w:rsidP="00685872">
            <w:pPr>
              <w:keepNext/>
            </w:pPr>
            <m:oMathPara>
              <m:oMath>
                <m:r>
                  <w:rPr>
                    <w:rFonts w:ascii="Cambria Math" w:hAnsi="Cambria Math"/>
                  </w:rPr>
                  <m:t>Summer Peak Demand Savings [</m:t>
                </m:r>
                <m:r>
                  <w:rPr>
                    <w:rFonts w:ascii="Cambria Math" w:hAnsi="Cambria Math"/>
                    <w:szCs w:val="22"/>
                  </w:rPr>
                  <m:t>∆</m:t>
                </m:r>
                <m:r>
                  <w:rPr>
                    <w:rFonts w:ascii="Cambria Math" w:hAnsi="Cambria Math"/>
                  </w:rPr>
                  <m:t>kW]=</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Cap</m:t>
                            </m:r>
                          </m:e>
                          <m:sub>
                            <m:r>
                              <w:rPr>
                                <w:rFonts w:ascii="Cambria Math" w:hAnsi="Cambria Math"/>
                              </w:rPr>
                              <m:t>C,pre</m:t>
                            </m:r>
                          </m:sub>
                        </m:sSub>
                      </m:num>
                      <m:den>
                        <m:sSub>
                          <m:sSubPr>
                            <m:ctrlPr>
                              <w:rPr>
                                <w:rFonts w:ascii="Cambria Math" w:hAnsi="Cambria Math"/>
                                <w:i/>
                              </w:rPr>
                            </m:ctrlPr>
                          </m:sSubPr>
                          <m:e>
                            <m:r>
                              <w:rPr>
                                <w:rFonts w:ascii="Cambria Math" w:hAnsi="Cambria Math"/>
                              </w:rPr>
                              <m:t>η</m:t>
                            </m:r>
                          </m:e>
                          <m:sub>
                            <m:r>
                              <w:rPr>
                                <w:rFonts w:ascii="Cambria Math" w:hAnsi="Cambria Math"/>
                              </w:rPr>
                              <m:t>baseline,C</m:t>
                            </m:r>
                          </m:sub>
                        </m:sSub>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Cap</m:t>
                            </m:r>
                          </m:e>
                          <m:sub>
                            <m:r>
                              <w:rPr>
                                <w:rFonts w:ascii="Cambria Math" w:hAnsi="Cambria Math"/>
                              </w:rPr>
                              <m:t>C,post</m:t>
                            </m:r>
                          </m:sub>
                        </m:sSub>
                      </m:num>
                      <m:den>
                        <m:sSub>
                          <m:sSubPr>
                            <m:ctrlPr>
                              <w:rPr>
                                <w:rFonts w:ascii="Cambria Math" w:hAnsi="Cambria Math"/>
                                <w:i/>
                              </w:rPr>
                            </m:ctrlPr>
                          </m:sSubPr>
                          <m:e>
                            <m:r>
                              <w:rPr>
                                <w:rFonts w:ascii="Cambria Math" w:hAnsi="Cambria Math"/>
                              </w:rPr>
                              <m:t>η</m:t>
                            </m:r>
                          </m:e>
                          <m:sub>
                            <m:r>
                              <w:rPr>
                                <w:rFonts w:ascii="Cambria Math" w:hAnsi="Cambria Math"/>
                              </w:rPr>
                              <m:t>installed,C</m:t>
                            </m:r>
                          </m:sub>
                        </m:sSub>
                      </m:den>
                    </m:f>
                  </m:e>
                </m:d>
                <m:r>
                  <w:rPr>
                    <w:rFonts w:ascii="Cambria Math" w:hAnsi="Cambria Math"/>
                  </w:rPr>
                  <m:t>×</m:t>
                </m:r>
                <m:sSub>
                  <m:sSubPr>
                    <m:ctrlPr>
                      <w:rPr>
                        <w:rFonts w:ascii="Cambria Math" w:hAnsi="Cambria Math"/>
                        <w:i/>
                      </w:rPr>
                    </m:ctrlPr>
                  </m:sSubPr>
                  <m:e>
                    <m:r>
                      <w:rPr>
                        <w:rFonts w:ascii="Cambria Math" w:hAnsi="Cambria Math"/>
                      </w:rPr>
                      <m:t>CF</m:t>
                    </m:r>
                  </m:e>
                  <m:sub>
                    <m:r>
                      <w:rPr>
                        <w:rFonts w:ascii="Cambria Math" w:hAnsi="Cambria Math"/>
                      </w:rPr>
                      <m:t>S</m:t>
                    </m:r>
                  </m:sub>
                </m:sSub>
                <m:r>
                  <w:rPr>
                    <w:rFonts w:ascii="Cambria Math" w:hAnsi="Cambria Math"/>
                  </w:rPr>
                  <m:t>×</m:t>
                </m:r>
                <m:f>
                  <m:fPr>
                    <m:ctrlPr>
                      <w:rPr>
                        <w:rFonts w:ascii="Cambria Math" w:hAnsi="Cambria Math"/>
                        <w:i/>
                      </w:rPr>
                    </m:ctrlPr>
                  </m:fPr>
                  <m:num>
                    <m:r>
                      <w:rPr>
                        <w:rFonts w:ascii="Cambria Math" w:hAnsi="Cambria Math"/>
                      </w:rPr>
                      <m:t>1 kW</m:t>
                    </m:r>
                  </m:num>
                  <m:den>
                    <m:r>
                      <w:rPr>
                        <w:rFonts w:ascii="Cambria Math" w:hAnsi="Cambria Math"/>
                      </w:rPr>
                      <m:t>1,000 W</m:t>
                    </m:r>
                  </m:den>
                </m:f>
              </m:oMath>
            </m:oMathPara>
          </w:p>
          <w:p w14:paraId="6B67A4D8" w14:textId="77777777" w:rsidR="00685872" w:rsidRPr="005D65A5" w:rsidRDefault="00685872" w:rsidP="00685872">
            <w:pPr>
              <w:rPr>
                <w:rFonts w:cs="Arial"/>
                <w:sz w:val="22"/>
                <w:szCs w:val="22"/>
              </w:rPr>
            </w:pPr>
          </w:p>
          <w:p w14:paraId="022BE87C" w14:textId="77777777" w:rsidR="00685872" w:rsidRDefault="00685872" w:rsidP="00685872">
            <w:pPr>
              <w:pStyle w:val="ListParagraph"/>
              <w:numPr>
                <w:ilvl w:val="0"/>
                <w:numId w:val="21"/>
              </w:numPr>
              <w:rPr>
                <w:rFonts w:cs="Arial"/>
                <w:sz w:val="22"/>
                <w:szCs w:val="22"/>
              </w:rPr>
            </w:pPr>
            <w:r>
              <w:rPr>
                <w:rFonts w:cs="Arial"/>
                <w:sz w:val="22"/>
                <w:szCs w:val="22"/>
              </w:rPr>
              <w:t>Coincident Factor current calc:</w:t>
            </w:r>
          </w:p>
          <w:p w14:paraId="698293D1" w14:textId="77777777" w:rsidR="00685872" w:rsidRDefault="00685872" w:rsidP="00685872">
            <w:pPr>
              <w:pStyle w:val="FootnoteText"/>
              <w:ind w:left="0" w:right="-144" w:firstLine="0"/>
            </w:pPr>
            <w:r>
              <w:t xml:space="preserve">Air Conditioning Contractors of America (ACCA) Manual S recommends that residential heat pumps be sized at 115 percent of the maximum cooling requirement of the residence (for cooling-dominated climates). </w:t>
            </w:r>
            <w:proofErr w:type="gramStart"/>
            <w:r>
              <w:t>Assuming that</w:t>
            </w:r>
            <w:proofErr w:type="gramEnd"/>
            <w:r>
              <w:t xml:space="preserve"> maximum cooling occurs during the peak period, the guideline leads to a coincidence factor of 1 / 1.15 = 0.87.</w:t>
            </w:r>
          </w:p>
          <w:p w14:paraId="516DB0AA" w14:textId="77777777" w:rsidR="00685872" w:rsidRPr="00CA0FAD" w:rsidRDefault="00685872" w:rsidP="00685872">
            <w:pPr>
              <w:pStyle w:val="ListParagraph"/>
              <w:ind w:left="1080"/>
              <w:rPr>
                <w:rFonts w:cs="Arial"/>
                <w:sz w:val="22"/>
                <w:szCs w:val="22"/>
              </w:rPr>
            </w:pPr>
          </w:p>
          <w:p w14:paraId="2C4FA0F0" w14:textId="77777777" w:rsidR="00685872" w:rsidRPr="0086134D" w:rsidRDefault="00685872" w:rsidP="00685872">
            <w:pPr>
              <w:keepNext/>
              <w:rPr>
                <w:color w:val="25408F" w:themeColor="text1"/>
              </w:rPr>
            </w:pPr>
          </w:p>
        </w:tc>
      </w:tr>
      <w:tr w:rsidR="00685872" w:rsidRPr="00170304" w14:paraId="07B37D83" w14:textId="77777777" w:rsidTr="00685872">
        <w:trPr>
          <w:trHeight w:val="575"/>
        </w:trPr>
        <w:tc>
          <w:tcPr>
            <w:tcW w:w="2232" w:type="dxa"/>
            <w:tcBorders>
              <w:top w:val="single" w:sz="4" w:space="0" w:color="000000"/>
              <w:left w:val="single" w:sz="4" w:space="0" w:color="000000"/>
              <w:bottom w:val="single" w:sz="4" w:space="0" w:color="000000"/>
            </w:tcBorders>
          </w:tcPr>
          <w:p w14:paraId="478C04A3" w14:textId="5569766F" w:rsidR="00685872" w:rsidRDefault="00685872" w:rsidP="00685872">
            <w:pPr>
              <w:rPr>
                <w:b/>
                <w:sz w:val="22"/>
                <w:szCs w:val="22"/>
              </w:rPr>
            </w:pPr>
            <w:r>
              <w:rPr>
                <w:b/>
                <w:sz w:val="22"/>
                <w:szCs w:val="22"/>
              </w:rPr>
              <w:lastRenderedPageBreak/>
              <w:t>Next Meeting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Pr>
          <w:p w14:paraId="34061F2C" w14:textId="7AF2A21F" w:rsidR="00685872" w:rsidRDefault="00685872" w:rsidP="00685872">
            <w:pPr>
              <w:rPr>
                <w:rFonts w:cs="Arial"/>
                <w:sz w:val="22"/>
                <w:szCs w:val="22"/>
              </w:rPr>
            </w:pPr>
            <w:r>
              <w:rPr>
                <w:rFonts w:cs="Arial"/>
                <w:sz w:val="22"/>
                <w:szCs w:val="22"/>
              </w:rPr>
              <w:t xml:space="preserve">June </w:t>
            </w:r>
            <w:r w:rsidR="006B100F">
              <w:rPr>
                <w:rFonts w:cs="Arial"/>
                <w:sz w:val="22"/>
                <w:szCs w:val="22"/>
              </w:rPr>
              <w:t>18</w:t>
            </w:r>
            <w:r>
              <w:rPr>
                <w:rFonts w:cs="Arial"/>
                <w:sz w:val="22"/>
                <w:szCs w:val="22"/>
              </w:rPr>
              <w:t xml:space="preserve"> at 11:00 </w:t>
            </w:r>
          </w:p>
          <w:p w14:paraId="619AB8E1" w14:textId="1DEF6ACE" w:rsidR="00685872" w:rsidRPr="00A620C9" w:rsidRDefault="00685872" w:rsidP="006B100F">
            <w:pPr>
              <w:rPr>
                <w:rFonts w:cs="Arial"/>
                <w:sz w:val="22"/>
                <w:szCs w:val="22"/>
              </w:rPr>
            </w:pPr>
            <w:r w:rsidRPr="006B100F">
              <w:rPr>
                <w:rFonts w:cs="Arial"/>
                <w:sz w:val="22"/>
                <w:szCs w:val="22"/>
              </w:rPr>
              <w:t xml:space="preserve">Topic – </w:t>
            </w:r>
            <w:r w:rsidR="006B100F" w:rsidRPr="006B100F">
              <w:rPr>
                <w:rFonts w:cs="Arial"/>
                <w:sz w:val="22"/>
                <w:szCs w:val="22"/>
              </w:rPr>
              <w:t>Baseline Equipment and Right sizing calculation</w:t>
            </w:r>
          </w:p>
        </w:tc>
      </w:tr>
    </w:tbl>
    <w:p w14:paraId="01EE1B57" w14:textId="77777777" w:rsidR="00260936" w:rsidRPr="00914997" w:rsidRDefault="00260936" w:rsidP="00914997"/>
    <w:sectPr w:rsidR="00260936" w:rsidRPr="00914997" w:rsidSect="0086636C">
      <w:headerReference w:type="default" r:id="rId13"/>
      <w:footerReference w:type="default" r:id="rId14"/>
      <w:footerReference w:type="first" r:id="rId15"/>
      <w:pgSz w:w="12240" w:h="15840"/>
      <w:pgMar w:top="1440" w:right="1080" w:bottom="1440" w:left="1080" w:header="648" w:footer="6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16703" w14:textId="77777777" w:rsidR="00C20BEE" w:rsidRDefault="00C20BEE" w:rsidP="00F042C2">
      <w:r>
        <w:separator/>
      </w:r>
    </w:p>
    <w:p w14:paraId="5AF9D094" w14:textId="77777777" w:rsidR="00C20BEE" w:rsidRDefault="00C20BEE" w:rsidP="00F042C2"/>
    <w:p w14:paraId="3CC3AC96" w14:textId="77777777" w:rsidR="00C20BEE" w:rsidRDefault="00C20BEE"/>
  </w:endnote>
  <w:endnote w:type="continuationSeparator" w:id="0">
    <w:p w14:paraId="32FCD5F6" w14:textId="77777777" w:rsidR="00C20BEE" w:rsidRDefault="00C20BEE" w:rsidP="00F042C2">
      <w:r>
        <w:continuationSeparator/>
      </w:r>
    </w:p>
    <w:p w14:paraId="28A90267" w14:textId="77777777" w:rsidR="00C20BEE" w:rsidRDefault="00C20BEE" w:rsidP="00F042C2"/>
    <w:p w14:paraId="76CE008E" w14:textId="77777777" w:rsidR="00C20BEE" w:rsidRDefault="00C20BEE"/>
  </w:endnote>
  <w:endnote w:type="continuationNotice" w:id="1">
    <w:p w14:paraId="6C53F1C7" w14:textId="77777777" w:rsidR="00C20BEE" w:rsidRDefault="00C20B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w:altName w:val="Calibri"/>
    <w:panose1 w:val="020F0502020204030204"/>
    <w:charset w:val="00"/>
    <w:family w:val="swiss"/>
    <w:pitch w:val="variable"/>
    <w:sig w:usb0="E4002EFF" w:usb1="C000247B"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B8E7B" w14:textId="77777777" w:rsidR="00535D63" w:rsidRPr="00851A10" w:rsidRDefault="00535D63" w:rsidP="00851A10">
    <w:pPr>
      <w:pStyle w:val="Footer"/>
      <w:pBdr>
        <w:top w:val="none" w:sz="0" w:space="0" w:color="auto"/>
      </w:pBdr>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text" w:tblpXSpec="center" w:tblpY="1"/>
      <w:tblOverlap w:val="never"/>
      <w:tblW w:w="10512" w:type="dxa"/>
      <w:tblBorders>
        <w:top w:val="single" w:sz="8" w:space="0" w:color="005596"/>
      </w:tblBorders>
      <w:tblCellMar>
        <w:top w:w="115" w:type="dxa"/>
        <w:left w:w="115" w:type="dxa"/>
        <w:right w:w="115" w:type="dxa"/>
      </w:tblCellMar>
      <w:tblLook w:val="04A0" w:firstRow="1" w:lastRow="0" w:firstColumn="1" w:lastColumn="0" w:noHBand="0" w:noVBand="1"/>
    </w:tblPr>
    <w:tblGrid>
      <w:gridCol w:w="4205"/>
      <w:gridCol w:w="2102"/>
      <w:gridCol w:w="4205"/>
    </w:tblGrid>
    <w:tr w:rsidR="00535D63" w14:paraId="62CE9BD9" w14:textId="77777777" w:rsidTr="00BB3EEB">
      <w:tc>
        <w:tcPr>
          <w:tcW w:w="4118" w:type="dxa"/>
        </w:tcPr>
        <w:p w14:paraId="31D95DDE" w14:textId="77777777" w:rsidR="00535D63" w:rsidRDefault="00535D63" w:rsidP="004B13E5">
          <w:pPr>
            <w:pStyle w:val="Footer"/>
          </w:pPr>
          <w:r>
            <w:drawing>
              <wp:anchor distT="0" distB="0" distL="114300" distR="114300" simplePos="0" relativeHeight="251658240" behindDoc="0" locked="0" layoutInCell="1" allowOverlap="1" wp14:anchorId="55DAE6F0" wp14:editId="49DA5AFB">
                <wp:simplePos x="752475" y="8915400"/>
                <wp:positionH relativeFrom="margin">
                  <wp:align>left</wp:align>
                </wp:positionH>
                <wp:positionV relativeFrom="margin">
                  <wp:align>center</wp:align>
                </wp:positionV>
                <wp:extent cx="847725" cy="238125"/>
                <wp:effectExtent l="0" t="0" r="9525" b="9525"/>
                <wp:wrapSquare wrapText="bothSides"/>
                <wp:docPr id="12" name="Picture 12" descr="\\etss000tmplt1\Logos\Tt_Identity_Logos_Pak_12_5\Tt_corp_logo_horz_blu.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ss000tmplt1\Logos\Tt_Identity_Logos_Pak_12_5\Tt_corp_logo_horz_blu.emf"/>
                        <pic:cNvPicPr>
                          <a:picLocks noChangeAspect="1" noChangeArrowheads="1"/>
                        </pic:cNvPicPr>
                      </pic:nvPicPr>
                      <pic:blipFill rotWithShape="1">
                        <a:blip r:embed="rId1">
                          <a:extLst>
                            <a:ext uri="{28A0092B-C50C-407E-A947-70E740481C1C}">
                              <a14:useLocalDpi xmlns:a14="http://schemas.microsoft.com/office/drawing/2010/main" val="0"/>
                            </a:ext>
                          </a:extLst>
                        </a:blip>
                        <a:srcRect l="7114" t="18751" r="7308" b="16145"/>
                        <a:stretch/>
                      </pic:blipFill>
                      <pic:spPr bwMode="auto">
                        <a:xfrm>
                          <a:off x="0" y="0"/>
                          <a:ext cx="847725" cy="2381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2059" w:type="dxa"/>
          <w:vAlign w:val="center"/>
        </w:tcPr>
        <w:p w14:paraId="7AF2DECB" w14:textId="77777777" w:rsidR="00535D63" w:rsidRPr="001676C3" w:rsidRDefault="00535D63" w:rsidP="004B13E5">
          <w:pPr>
            <w:pStyle w:val="Footer"/>
          </w:pPr>
          <w:r w:rsidRPr="001676C3">
            <w:fldChar w:fldCharType="begin"/>
          </w:r>
          <w:r w:rsidRPr="001676C3">
            <w:instrText xml:space="preserve"> PAGE   \* MERGEFORMAT </w:instrText>
          </w:r>
          <w:r w:rsidRPr="001676C3">
            <w:fldChar w:fldCharType="separate"/>
          </w:r>
          <w:r>
            <w:t>i</w:t>
          </w:r>
          <w:r w:rsidRPr="001676C3">
            <w:fldChar w:fldCharType="end"/>
          </w:r>
        </w:p>
      </w:tc>
      <w:tc>
        <w:tcPr>
          <w:tcW w:w="4119" w:type="dxa"/>
          <w:vAlign w:val="center"/>
        </w:tcPr>
        <w:p w14:paraId="525A0715" w14:textId="77777777" w:rsidR="00535D63" w:rsidRDefault="00535D63" w:rsidP="004B13E5">
          <w:pPr>
            <w:pStyle w:val="Footer"/>
          </w:pPr>
          <w:r>
            <w:t>Footer Information</w:t>
          </w:r>
        </w:p>
      </w:tc>
    </w:tr>
  </w:tbl>
  <w:p w14:paraId="2B3DD143" w14:textId="77777777" w:rsidR="00535D63" w:rsidRDefault="00535D63" w:rsidP="004B13E5">
    <w:pPr>
      <w:pStyle w:val="Footer"/>
    </w:pPr>
  </w:p>
  <w:p w14:paraId="7D91D3B9" w14:textId="77777777" w:rsidR="00535D63" w:rsidRPr="00203C5B" w:rsidRDefault="00535D63" w:rsidP="004B13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43806" w14:textId="77777777" w:rsidR="00C20BEE" w:rsidRDefault="00C20BEE" w:rsidP="00F042C2">
      <w:r>
        <w:separator/>
      </w:r>
    </w:p>
  </w:footnote>
  <w:footnote w:type="continuationSeparator" w:id="0">
    <w:p w14:paraId="0A08CA02" w14:textId="77777777" w:rsidR="00C20BEE" w:rsidRDefault="00C20BEE" w:rsidP="00F042C2">
      <w:r>
        <w:continuationSeparator/>
      </w:r>
    </w:p>
    <w:p w14:paraId="0E3A723E" w14:textId="77777777" w:rsidR="00C20BEE" w:rsidRDefault="00C20BEE" w:rsidP="00F042C2"/>
    <w:p w14:paraId="733D5AE2" w14:textId="77777777" w:rsidR="00C20BEE" w:rsidRDefault="00C20BEE"/>
  </w:footnote>
  <w:footnote w:type="continuationNotice" w:id="1">
    <w:p w14:paraId="5CB0D215" w14:textId="77777777" w:rsidR="00C20BEE" w:rsidRDefault="00C20B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0DBD9" w14:textId="04529893" w:rsidR="005755B4" w:rsidRDefault="005755B4">
    <w:pPr>
      <w:pStyle w:val="Header"/>
    </w:pPr>
    <w:r>
      <w:rPr>
        <w:noProof/>
      </w:rPr>
      <w:drawing>
        <wp:anchor distT="0" distB="0" distL="114300" distR="114300" simplePos="0" relativeHeight="251658241" behindDoc="0" locked="0" layoutInCell="1" allowOverlap="1" wp14:anchorId="6FB3F74C" wp14:editId="66230BC7">
          <wp:simplePos x="0" y="0"/>
          <wp:positionH relativeFrom="column">
            <wp:posOffset>0</wp:posOffset>
          </wp:positionH>
          <wp:positionV relativeFrom="paragraph">
            <wp:posOffset>-635</wp:posOffset>
          </wp:positionV>
          <wp:extent cx="1715658" cy="58674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8"/>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5658" cy="58674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9F85226"/>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FD04069E"/>
    <w:lvl w:ilvl="0">
      <w:start w:val="1"/>
      <w:numFmt w:val="decimal"/>
      <w:pStyle w:val="ListNumber2"/>
      <w:lvlText w:val="%1."/>
      <w:lvlJc w:val="left"/>
      <w:pPr>
        <w:tabs>
          <w:tab w:val="num" w:pos="720"/>
        </w:tabs>
        <w:ind w:left="720" w:hanging="360"/>
      </w:pPr>
    </w:lvl>
  </w:abstractNum>
  <w:abstractNum w:abstractNumId="2" w15:restartNumberingAfterBreak="0">
    <w:nsid w:val="FFFFFF88"/>
    <w:multiLevelType w:val="singleLevel"/>
    <w:tmpl w:val="517C5CB4"/>
    <w:lvl w:ilvl="0">
      <w:start w:val="1"/>
      <w:numFmt w:val="decimal"/>
      <w:pStyle w:val="ListNumber"/>
      <w:lvlText w:val="%1."/>
      <w:lvlJc w:val="left"/>
      <w:pPr>
        <w:tabs>
          <w:tab w:val="num" w:pos="360"/>
        </w:tabs>
        <w:ind w:left="360" w:hanging="360"/>
      </w:pPr>
    </w:lvl>
  </w:abstractNum>
  <w:abstractNum w:abstractNumId="3" w15:restartNumberingAfterBreak="0">
    <w:nsid w:val="00C3711B"/>
    <w:multiLevelType w:val="hybridMultilevel"/>
    <w:tmpl w:val="A97EF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F2721C"/>
    <w:multiLevelType w:val="multilevel"/>
    <w:tmpl w:val="98ECFCC0"/>
    <w:lvl w:ilvl="0">
      <w:start w:val="1"/>
      <w:numFmt w:val="bullet"/>
      <w:pStyle w:val="TableBullet"/>
      <w:lvlText w:val=""/>
      <w:lvlJc w:val="left"/>
      <w:pPr>
        <w:tabs>
          <w:tab w:val="num" w:pos="288"/>
        </w:tabs>
        <w:ind w:left="288" w:hanging="216"/>
      </w:pPr>
      <w:rPr>
        <w:rFonts w:ascii="Symbol" w:hAnsi="Symbol" w:hint="default"/>
        <w:sz w:val="20"/>
      </w:rPr>
    </w:lvl>
    <w:lvl w:ilvl="1">
      <w:start w:val="1"/>
      <w:numFmt w:val="bullet"/>
      <w:lvlText w:val="o"/>
      <w:lvlJc w:val="left"/>
      <w:pPr>
        <w:tabs>
          <w:tab w:val="num" w:pos="504"/>
        </w:tabs>
        <w:ind w:left="504" w:hanging="216"/>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260FF7"/>
    <w:multiLevelType w:val="hybridMultilevel"/>
    <w:tmpl w:val="17D00CA8"/>
    <w:lvl w:ilvl="0" w:tplc="3CA84E56">
      <w:start w:val="1"/>
      <w:numFmt w:val="bullet"/>
      <w:pStyle w:val="TableBullet2"/>
      <w:lvlText w:val="o"/>
      <w:lvlJc w:val="left"/>
      <w:pPr>
        <w:tabs>
          <w:tab w:val="num" w:pos="504"/>
        </w:tabs>
        <w:ind w:left="504" w:hanging="216"/>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902E2D"/>
    <w:multiLevelType w:val="hybridMultilevel"/>
    <w:tmpl w:val="8632A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E85D6B"/>
    <w:multiLevelType w:val="hybridMultilevel"/>
    <w:tmpl w:val="75C81196"/>
    <w:lvl w:ilvl="0" w:tplc="9F52BD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2B475F"/>
    <w:multiLevelType w:val="hybridMultilevel"/>
    <w:tmpl w:val="51045D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9E7EB2"/>
    <w:multiLevelType w:val="hybridMultilevel"/>
    <w:tmpl w:val="7A822F82"/>
    <w:lvl w:ilvl="0" w:tplc="E19829A0">
      <w:start w:val="1"/>
      <w:numFmt w:val="bullet"/>
      <w:lvlText w:val="•"/>
      <w:lvlJc w:val="left"/>
      <w:pPr>
        <w:tabs>
          <w:tab w:val="num" w:pos="720"/>
        </w:tabs>
        <w:ind w:left="720" w:hanging="360"/>
      </w:pPr>
      <w:rPr>
        <w:rFonts w:ascii="Times New Roman" w:hAnsi="Times New Roman" w:hint="default"/>
      </w:rPr>
    </w:lvl>
    <w:lvl w:ilvl="1" w:tplc="6DDE6932" w:tentative="1">
      <w:start w:val="1"/>
      <w:numFmt w:val="bullet"/>
      <w:lvlText w:val="•"/>
      <w:lvlJc w:val="left"/>
      <w:pPr>
        <w:tabs>
          <w:tab w:val="num" w:pos="1440"/>
        </w:tabs>
        <w:ind w:left="1440" w:hanging="360"/>
      </w:pPr>
      <w:rPr>
        <w:rFonts w:ascii="Times New Roman" w:hAnsi="Times New Roman" w:hint="default"/>
      </w:rPr>
    </w:lvl>
    <w:lvl w:ilvl="2" w:tplc="167874C2" w:tentative="1">
      <w:start w:val="1"/>
      <w:numFmt w:val="bullet"/>
      <w:lvlText w:val="•"/>
      <w:lvlJc w:val="left"/>
      <w:pPr>
        <w:tabs>
          <w:tab w:val="num" w:pos="2160"/>
        </w:tabs>
        <w:ind w:left="2160" w:hanging="360"/>
      </w:pPr>
      <w:rPr>
        <w:rFonts w:ascii="Times New Roman" w:hAnsi="Times New Roman" w:hint="default"/>
      </w:rPr>
    </w:lvl>
    <w:lvl w:ilvl="3" w:tplc="9B84B72C" w:tentative="1">
      <w:start w:val="1"/>
      <w:numFmt w:val="bullet"/>
      <w:lvlText w:val="•"/>
      <w:lvlJc w:val="left"/>
      <w:pPr>
        <w:tabs>
          <w:tab w:val="num" w:pos="2880"/>
        </w:tabs>
        <w:ind w:left="2880" w:hanging="360"/>
      </w:pPr>
      <w:rPr>
        <w:rFonts w:ascii="Times New Roman" w:hAnsi="Times New Roman" w:hint="default"/>
      </w:rPr>
    </w:lvl>
    <w:lvl w:ilvl="4" w:tplc="A4D27A60" w:tentative="1">
      <w:start w:val="1"/>
      <w:numFmt w:val="bullet"/>
      <w:lvlText w:val="•"/>
      <w:lvlJc w:val="left"/>
      <w:pPr>
        <w:tabs>
          <w:tab w:val="num" w:pos="3600"/>
        </w:tabs>
        <w:ind w:left="3600" w:hanging="360"/>
      </w:pPr>
      <w:rPr>
        <w:rFonts w:ascii="Times New Roman" w:hAnsi="Times New Roman" w:hint="default"/>
      </w:rPr>
    </w:lvl>
    <w:lvl w:ilvl="5" w:tplc="484ACDAE" w:tentative="1">
      <w:start w:val="1"/>
      <w:numFmt w:val="bullet"/>
      <w:lvlText w:val="•"/>
      <w:lvlJc w:val="left"/>
      <w:pPr>
        <w:tabs>
          <w:tab w:val="num" w:pos="4320"/>
        </w:tabs>
        <w:ind w:left="4320" w:hanging="360"/>
      </w:pPr>
      <w:rPr>
        <w:rFonts w:ascii="Times New Roman" w:hAnsi="Times New Roman" w:hint="default"/>
      </w:rPr>
    </w:lvl>
    <w:lvl w:ilvl="6" w:tplc="3B7C635C" w:tentative="1">
      <w:start w:val="1"/>
      <w:numFmt w:val="bullet"/>
      <w:lvlText w:val="•"/>
      <w:lvlJc w:val="left"/>
      <w:pPr>
        <w:tabs>
          <w:tab w:val="num" w:pos="5040"/>
        </w:tabs>
        <w:ind w:left="5040" w:hanging="360"/>
      </w:pPr>
      <w:rPr>
        <w:rFonts w:ascii="Times New Roman" w:hAnsi="Times New Roman" w:hint="default"/>
      </w:rPr>
    </w:lvl>
    <w:lvl w:ilvl="7" w:tplc="1CC2AE4C" w:tentative="1">
      <w:start w:val="1"/>
      <w:numFmt w:val="bullet"/>
      <w:lvlText w:val="•"/>
      <w:lvlJc w:val="left"/>
      <w:pPr>
        <w:tabs>
          <w:tab w:val="num" w:pos="5760"/>
        </w:tabs>
        <w:ind w:left="5760" w:hanging="360"/>
      </w:pPr>
      <w:rPr>
        <w:rFonts w:ascii="Times New Roman" w:hAnsi="Times New Roman" w:hint="default"/>
      </w:rPr>
    </w:lvl>
    <w:lvl w:ilvl="8" w:tplc="1FC067CE"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D8E6652"/>
    <w:multiLevelType w:val="hybridMultilevel"/>
    <w:tmpl w:val="428C7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6E42CB"/>
    <w:multiLevelType w:val="multilevel"/>
    <w:tmpl w:val="7682BF30"/>
    <w:lvl w:ilvl="0">
      <w:start w:val="1"/>
      <w:numFmt w:val="bullet"/>
      <w:lvlText w:val=""/>
      <w:lvlJc w:val="left"/>
      <w:pPr>
        <w:tabs>
          <w:tab w:val="num" w:pos="720"/>
        </w:tabs>
        <w:ind w:left="720" w:hanging="360"/>
      </w:pPr>
      <w:rPr>
        <w:rFonts w:ascii="Symbol" w:hAnsi="Symbol" w:hint="default"/>
        <w:sz w:val="20"/>
      </w:rPr>
    </w:lvl>
    <w:lvl w:ilvl="1">
      <w:start w:val="1"/>
      <w:numFmt w:val="bullet"/>
      <w:pStyle w:val="ListBullet2"/>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1706EE"/>
    <w:multiLevelType w:val="multilevel"/>
    <w:tmpl w:val="264238C4"/>
    <w:lvl w:ilvl="0">
      <w:start w:val="1"/>
      <w:numFmt w:val="bullet"/>
      <w:lvlText w:val=""/>
      <w:lvlJc w:val="left"/>
      <w:pPr>
        <w:tabs>
          <w:tab w:val="num" w:pos="720"/>
        </w:tabs>
        <w:ind w:left="720" w:hanging="360"/>
      </w:pPr>
      <w:rPr>
        <w:rFonts w:ascii="Symbol" w:hAnsi="Symbol" w:hint="default"/>
        <w:sz w:val="20"/>
      </w:rPr>
    </w:lvl>
    <w:lvl w:ilvl="1">
      <w:start w:val="1"/>
      <w:numFmt w:val="decimal"/>
      <w:pStyle w:val="NumberedList"/>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7E63FC"/>
    <w:multiLevelType w:val="multilevel"/>
    <w:tmpl w:val="6C0448BE"/>
    <w:lvl w:ilvl="0">
      <w:start w:val="1"/>
      <w:numFmt w:val="decimal"/>
      <w:lvlText w:val="%1."/>
      <w:lvlJc w:val="left"/>
      <w:pPr>
        <w:tabs>
          <w:tab w:val="num" w:pos="798"/>
        </w:tabs>
        <w:ind w:left="798" w:hanging="798"/>
      </w:pPr>
    </w:lvl>
    <w:lvl w:ilvl="1">
      <w:start w:val="1"/>
      <w:numFmt w:val="decimal"/>
      <w:lvlText w:val="%1.%2"/>
      <w:lvlJc w:val="left"/>
      <w:pPr>
        <w:tabs>
          <w:tab w:val="num" w:pos="798"/>
        </w:tabs>
        <w:ind w:left="798" w:hanging="798"/>
      </w:pPr>
    </w:lvl>
    <w:lvl w:ilvl="2">
      <w:start w:val="1"/>
      <w:numFmt w:val="decimal"/>
      <w:lvlText w:val="%1.%2.%3"/>
      <w:lvlJc w:val="left"/>
      <w:pPr>
        <w:tabs>
          <w:tab w:val="num" w:pos="798"/>
        </w:tabs>
        <w:ind w:left="798" w:hanging="798"/>
      </w:pPr>
    </w:lvl>
    <w:lvl w:ilvl="3">
      <w:start w:val="1"/>
      <w:numFmt w:val="lowerLetter"/>
      <w:lvlText w:val="%4."/>
      <w:lvlJc w:val="left"/>
      <w:pPr>
        <w:tabs>
          <w:tab w:val="num" w:pos="798"/>
        </w:tabs>
        <w:ind w:left="798" w:hanging="798"/>
      </w:pPr>
      <w:rPr>
        <w:caps/>
      </w:rPr>
    </w:lvl>
    <w:lvl w:ilvl="4">
      <w:start w:val="1"/>
      <w:numFmt w:val="lowerRoman"/>
      <w:pStyle w:val="Heading5"/>
      <w:lvlText w:val="%5."/>
      <w:lvlJc w:val="left"/>
      <w:pPr>
        <w:tabs>
          <w:tab w:val="num" w:pos="798"/>
        </w:tabs>
        <w:ind w:left="798" w:hanging="798"/>
      </w:pPr>
      <w:rPr>
        <w:caps w:val="0"/>
      </w:rPr>
    </w:lvl>
    <w:lvl w:ilvl="5">
      <w:start w:val="1"/>
      <w:numFmt w:val="upperLetter"/>
      <w:pStyle w:val="Heading6"/>
      <w:lvlText w:val="APPENDIX %6:"/>
      <w:lvlJc w:val="left"/>
      <w:pPr>
        <w:tabs>
          <w:tab w:val="num" w:pos="1440"/>
        </w:tabs>
        <w:ind w:left="1440" w:hanging="1440"/>
      </w:pPr>
      <w:rPr>
        <w:caps w:val="0"/>
      </w:rPr>
    </w:lvl>
    <w:lvl w:ilvl="6">
      <w:start w:val="1"/>
      <w:numFmt w:val="decimal"/>
      <w:pStyle w:val="Heading7"/>
      <w:lvlText w:val="%6.%7"/>
      <w:lvlJc w:val="left"/>
      <w:pPr>
        <w:tabs>
          <w:tab w:val="num" w:pos="798"/>
        </w:tabs>
        <w:ind w:left="798" w:hanging="798"/>
      </w:pPr>
    </w:lvl>
    <w:lvl w:ilvl="7">
      <w:start w:val="1"/>
      <w:numFmt w:val="decimal"/>
      <w:pStyle w:val="Heading8"/>
      <w:lvlText w:val="%6.%7.%8"/>
      <w:lvlJc w:val="left"/>
      <w:pPr>
        <w:tabs>
          <w:tab w:val="num" w:pos="798"/>
        </w:tabs>
        <w:ind w:left="798" w:hanging="798"/>
      </w:pPr>
    </w:lvl>
    <w:lvl w:ilvl="8">
      <w:start w:val="1"/>
      <w:numFmt w:val="lowerLetter"/>
      <w:lvlText w:val="%9."/>
      <w:lvlJc w:val="left"/>
      <w:pPr>
        <w:tabs>
          <w:tab w:val="num" w:pos="798"/>
        </w:tabs>
        <w:ind w:left="798" w:hanging="798"/>
      </w:pPr>
      <w:rPr>
        <w:caps w:val="0"/>
      </w:rPr>
    </w:lvl>
  </w:abstractNum>
  <w:abstractNum w:abstractNumId="14" w15:restartNumberingAfterBreak="0">
    <w:nsid w:val="31C1727F"/>
    <w:multiLevelType w:val="hybridMultilevel"/>
    <w:tmpl w:val="9A483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4053F5"/>
    <w:multiLevelType w:val="hybridMultilevel"/>
    <w:tmpl w:val="34226FB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0FB4B1A"/>
    <w:multiLevelType w:val="hybridMultilevel"/>
    <w:tmpl w:val="535ED5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CC33684"/>
    <w:multiLevelType w:val="hybridMultilevel"/>
    <w:tmpl w:val="1FA69B76"/>
    <w:lvl w:ilvl="0" w:tplc="9E4C4B98">
      <w:start w:val="1"/>
      <w:numFmt w:val="lowerLetter"/>
      <w:pStyle w:val="Heading9"/>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1B0C7C"/>
    <w:multiLevelType w:val="hybridMultilevel"/>
    <w:tmpl w:val="CA7A5E5A"/>
    <w:lvl w:ilvl="0" w:tplc="C4101E84">
      <w:start w:val="1"/>
      <w:numFmt w:val="upperLetter"/>
      <w:pStyle w:val="AppendixHeading"/>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D60438"/>
    <w:multiLevelType w:val="multilevel"/>
    <w:tmpl w:val="F18E8494"/>
    <w:lvl w:ilvl="0">
      <w:start w:val="1"/>
      <w:numFmt w:val="decimal"/>
      <w:pStyle w:val="Heading1"/>
      <w:suff w:val="space"/>
      <w:lvlText w:val="%1.0"/>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lvlText w:val="%1.%2.%3.%4.%5"/>
      <w:lvlJc w:val="left"/>
      <w:pPr>
        <w:ind w:left="360" w:hanging="360"/>
      </w:pPr>
      <w:rPr>
        <w:rFonts w:hint="default"/>
      </w:rPr>
    </w:lvl>
    <w:lvl w:ilvl="5">
      <w:start w:val="1"/>
      <w:numFmt w:val="decimal"/>
      <w:lvlText w:val="%1.%2.%3.%4.%5.%6"/>
      <w:lvlJc w:val="left"/>
      <w:pPr>
        <w:ind w:left="360" w:hanging="360"/>
      </w:pPr>
      <w:rPr>
        <w:rFonts w:hint="default"/>
      </w:rPr>
    </w:lvl>
    <w:lvl w:ilvl="6">
      <w:start w:val="1"/>
      <w:numFmt w:val="decimal"/>
      <w:lvlText w:val="%1.%2.%3.%4.%5.%6.%7"/>
      <w:lvlJc w:val="left"/>
      <w:pPr>
        <w:ind w:left="360" w:hanging="360"/>
      </w:pPr>
      <w:rPr>
        <w:rFonts w:hint="default"/>
      </w:rPr>
    </w:lvl>
    <w:lvl w:ilvl="7">
      <w:start w:val="1"/>
      <w:numFmt w:val="decimal"/>
      <w:lvlText w:val="%1.%2.%3.%4.%5.%6.%7.%8"/>
      <w:lvlJc w:val="left"/>
      <w:pPr>
        <w:ind w:left="360" w:hanging="360"/>
      </w:pPr>
      <w:rPr>
        <w:rFonts w:hint="default"/>
      </w:rPr>
    </w:lvl>
    <w:lvl w:ilvl="8">
      <w:start w:val="1"/>
      <w:numFmt w:val="decimal"/>
      <w:lvlText w:val="%1.%2.%3.%4.%5.%6.%7.%8.%9"/>
      <w:lvlJc w:val="left"/>
      <w:pPr>
        <w:ind w:left="360" w:hanging="360"/>
      </w:pPr>
      <w:rPr>
        <w:rFonts w:hint="default"/>
      </w:rPr>
    </w:lvl>
  </w:abstractNum>
  <w:abstractNum w:abstractNumId="20" w15:restartNumberingAfterBreak="0">
    <w:nsid w:val="799E6994"/>
    <w:multiLevelType w:val="hybridMultilevel"/>
    <w:tmpl w:val="C8A85C1A"/>
    <w:lvl w:ilvl="0" w:tplc="2A8EED4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EB00090"/>
    <w:multiLevelType w:val="multilevel"/>
    <w:tmpl w:val="0B143B2C"/>
    <w:lvl w:ilvl="0">
      <w:start w:val="1"/>
      <w:numFmt w:val="bullet"/>
      <w:lvlText w:val="o"/>
      <w:lvlJc w:val="left"/>
      <w:pPr>
        <w:tabs>
          <w:tab w:val="num" w:pos="1080"/>
        </w:tabs>
        <w:ind w:left="1080" w:hanging="360"/>
      </w:pPr>
      <w:rPr>
        <w:rFonts w:ascii="Courier New" w:hAnsi="Courier New" w:hint="default"/>
        <w:sz w:val="20"/>
      </w:rPr>
    </w:lvl>
    <w:lvl w:ilvl="1">
      <w:start w:val="1"/>
      <w:numFmt w:val="bullet"/>
      <w:lvlText w:val="o"/>
      <w:lvlJc w:val="left"/>
      <w:pPr>
        <w:tabs>
          <w:tab w:val="num" w:pos="504"/>
        </w:tabs>
        <w:ind w:left="504" w:hanging="216"/>
      </w:pPr>
      <w:rPr>
        <w:rFonts w:ascii="Courier New" w:hAnsi="Courier New" w:hint="default"/>
        <w:sz w:val="20"/>
      </w:rPr>
    </w:lvl>
    <w:lvl w:ilvl="2">
      <w:start w:val="1"/>
      <w:numFmt w:val="bullet"/>
      <w:pStyle w:val="ListBullet3"/>
      <w:lvlText w:val=""/>
      <w:lvlJc w:val="left"/>
      <w:pPr>
        <w:tabs>
          <w:tab w:val="num" w:pos="2160"/>
        </w:tabs>
        <w:ind w:left="2160" w:hanging="360"/>
      </w:pPr>
      <w:rPr>
        <w:rFonts w:ascii="Wingdings" w:hAnsi="Wingdings" w:hint="default"/>
        <w:sz w:val="20"/>
      </w:rPr>
    </w:lvl>
    <w:lvl w:ilvl="3">
      <w:start w:val="1"/>
      <w:numFmt w:val="bullet"/>
      <w:pStyle w:val="ListBullet4"/>
      <w:lvlText w:val=""/>
      <w:lvlJc w:val="left"/>
      <w:pPr>
        <w:tabs>
          <w:tab w:val="num" w:pos="2880"/>
        </w:tabs>
        <w:ind w:left="2880" w:hanging="360"/>
      </w:pPr>
      <w:rPr>
        <w:rFonts w:ascii="Wingdings" w:hAnsi="Wingdings" w:hint="default"/>
        <w:sz w:val="20"/>
      </w:rPr>
    </w:lvl>
    <w:lvl w:ilvl="4">
      <w:start w:val="1"/>
      <w:numFmt w:val="bullet"/>
      <w:pStyle w:val="ListBullet5"/>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F0357DF"/>
    <w:multiLevelType w:val="hybridMultilevel"/>
    <w:tmpl w:val="6A9E9C96"/>
    <w:lvl w:ilvl="0" w:tplc="F9FCCAA0">
      <w:start w:val="1"/>
      <w:numFmt w:val="bullet"/>
      <w:pStyle w:val="List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AD58B3"/>
    <w:multiLevelType w:val="hybridMultilevel"/>
    <w:tmpl w:val="3E7ED7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136479910">
    <w:abstractNumId w:val="2"/>
  </w:num>
  <w:num w:numId="2" w16cid:durableId="747534821">
    <w:abstractNumId w:val="1"/>
  </w:num>
  <w:num w:numId="3" w16cid:durableId="1940211547">
    <w:abstractNumId w:val="0"/>
  </w:num>
  <w:num w:numId="4" w16cid:durableId="1508906368">
    <w:abstractNumId w:val="21"/>
  </w:num>
  <w:num w:numId="5" w16cid:durableId="105586959">
    <w:abstractNumId w:val="22"/>
  </w:num>
  <w:num w:numId="6" w16cid:durableId="578370718">
    <w:abstractNumId w:val="11"/>
  </w:num>
  <w:num w:numId="7" w16cid:durableId="192770427">
    <w:abstractNumId w:val="13"/>
  </w:num>
  <w:num w:numId="8" w16cid:durableId="111435828">
    <w:abstractNumId w:val="17"/>
  </w:num>
  <w:num w:numId="9" w16cid:durableId="235752440">
    <w:abstractNumId w:val="19"/>
  </w:num>
  <w:num w:numId="10" w16cid:durableId="928124839">
    <w:abstractNumId w:val="19"/>
  </w:num>
  <w:num w:numId="11" w16cid:durableId="1199051943">
    <w:abstractNumId w:val="13"/>
  </w:num>
  <w:num w:numId="12" w16cid:durableId="408845290">
    <w:abstractNumId w:val="4"/>
  </w:num>
  <w:num w:numId="13" w16cid:durableId="222645105">
    <w:abstractNumId w:val="5"/>
  </w:num>
  <w:num w:numId="14" w16cid:durableId="815755593">
    <w:abstractNumId w:val="18"/>
  </w:num>
  <w:num w:numId="15" w16cid:durableId="1532374172">
    <w:abstractNumId w:val="11"/>
  </w:num>
  <w:num w:numId="16" w16cid:durableId="467237168">
    <w:abstractNumId w:val="21"/>
  </w:num>
  <w:num w:numId="17" w16cid:durableId="1898936580">
    <w:abstractNumId w:val="12"/>
  </w:num>
  <w:num w:numId="18" w16cid:durableId="504057798">
    <w:abstractNumId w:val="16"/>
  </w:num>
  <w:num w:numId="19" w16cid:durableId="2112625189">
    <w:abstractNumId w:val="9"/>
  </w:num>
  <w:num w:numId="20" w16cid:durableId="1162550729">
    <w:abstractNumId w:val="7"/>
  </w:num>
  <w:num w:numId="21" w16cid:durableId="348683438">
    <w:abstractNumId w:val="23"/>
  </w:num>
  <w:num w:numId="22" w16cid:durableId="62145981">
    <w:abstractNumId w:val="14"/>
  </w:num>
  <w:num w:numId="23" w16cid:durableId="1029836073">
    <w:abstractNumId w:val="3"/>
  </w:num>
  <w:num w:numId="24" w16cid:durableId="930697882">
    <w:abstractNumId w:val="15"/>
  </w:num>
  <w:num w:numId="25" w16cid:durableId="1944259451">
    <w:abstractNumId w:val="10"/>
  </w:num>
  <w:num w:numId="26" w16cid:durableId="2115317232">
    <w:abstractNumId w:val="20"/>
  </w:num>
  <w:num w:numId="27" w16cid:durableId="279655394">
    <w:abstractNumId w:val="8"/>
  </w:num>
  <w:num w:numId="28" w16cid:durableId="309947719">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9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1"/>
  <w:stylePaneSortMethod w:val="00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U0MjAzNTYwtbQwMjZR0lEKTi0uzszPAykwNKkFAIz8ZJMtAAAA"/>
  </w:docVars>
  <w:rsids>
    <w:rsidRoot w:val="00010C7C"/>
    <w:rsid w:val="000008C7"/>
    <w:rsid w:val="0000498A"/>
    <w:rsid w:val="00010C7C"/>
    <w:rsid w:val="000124E9"/>
    <w:rsid w:val="00013828"/>
    <w:rsid w:val="0001395D"/>
    <w:rsid w:val="0001460D"/>
    <w:rsid w:val="00015A68"/>
    <w:rsid w:val="00016F69"/>
    <w:rsid w:val="00017607"/>
    <w:rsid w:val="000202C0"/>
    <w:rsid w:val="0002097D"/>
    <w:rsid w:val="00021B04"/>
    <w:rsid w:val="00023F96"/>
    <w:rsid w:val="0002499F"/>
    <w:rsid w:val="000259EC"/>
    <w:rsid w:val="00026A58"/>
    <w:rsid w:val="00026CEA"/>
    <w:rsid w:val="00027FD3"/>
    <w:rsid w:val="00035524"/>
    <w:rsid w:val="00045BF3"/>
    <w:rsid w:val="00046977"/>
    <w:rsid w:val="000470B7"/>
    <w:rsid w:val="00050F6D"/>
    <w:rsid w:val="00051594"/>
    <w:rsid w:val="0005281E"/>
    <w:rsid w:val="000532E4"/>
    <w:rsid w:val="00054F9D"/>
    <w:rsid w:val="000564C5"/>
    <w:rsid w:val="00056EE9"/>
    <w:rsid w:val="000573BE"/>
    <w:rsid w:val="000603CF"/>
    <w:rsid w:val="00060DA8"/>
    <w:rsid w:val="00064DDB"/>
    <w:rsid w:val="0006531E"/>
    <w:rsid w:val="00066F0B"/>
    <w:rsid w:val="00070BAA"/>
    <w:rsid w:val="00072F42"/>
    <w:rsid w:val="000733A4"/>
    <w:rsid w:val="00080946"/>
    <w:rsid w:val="00081DEE"/>
    <w:rsid w:val="00082F28"/>
    <w:rsid w:val="000844C3"/>
    <w:rsid w:val="00086605"/>
    <w:rsid w:val="00087CC2"/>
    <w:rsid w:val="00090433"/>
    <w:rsid w:val="0009371B"/>
    <w:rsid w:val="00094D7B"/>
    <w:rsid w:val="00097362"/>
    <w:rsid w:val="00097CBE"/>
    <w:rsid w:val="000A0873"/>
    <w:rsid w:val="000A0896"/>
    <w:rsid w:val="000A229B"/>
    <w:rsid w:val="000A476C"/>
    <w:rsid w:val="000A7736"/>
    <w:rsid w:val="000B0927"/>
    <w:rsid w:val="000B0E6F"/>
    <w:rsid w:val="000B2F53"/>
    <w:rsid w:val="000B5E5E"/>
    <w:rsid w:val="000B5FDF"/>
    <w:rsid w:val="000B7D7A"/>
    <w:rsid w:val="000C01FF"/>
    <w:rsid w:val="000C1D7B"/>
    <w:rsid w:val="000C255B"/>
    <w:rsid w:val="000C5680"/>
    <w:rsid w:val="000C5D2C"/>
    <w:rsid w:val="000C6600"/>
    <w:rsid w:val="000C6A1B"/>
    <w:rsid w:val="000D0B3D"/>
    <w:rsid w:val="000D1907"/>
    <w:rsid w:val="000D1FC2"/>
    <w:rsid w:val="000D2CDF"/>
    <w:rsid w:val="000D3B6A"/>
    <w:rsid w:val="000D4945"/>
    <w:rsid w:val="000D50C7"/>
    <w:rsid w:val="000D65C6"/>
    <w:rsid w:val="000E1556"/>
    <w:rsid w:val="000E15BC"/>
    <w:rsid w:val="000E18F7"/>
    <w:rsid w:val="000E287E"/>
    <w:rsid w:val="000E5808"/>
    <w:rsid w:val="000E5923"/>
    <w:rsid w:val="000E6B58"/>
    <w:rsid w:val="000E7E2F"/>
    <w:rsid w:val="000F256E"/>
    <w:rsid w:val="000F2D89"/>
    <w:rsid w:val="000F5706"/>
    <w:rsid w:val="000F714E"/>
    <w:rsid w:val="000F75A3"/>
    <w:rsid w:val="00101753"/>
    <w:rsid w:val="00101980"/>
    <w:rsid w:val="00101FFE"/>
    <w:rsid w:val="00105F72"/>
    <w:rsid w:val="001072C8"/>
    <w:rsid w:val="00114298"/>
    <w:rsid w:val="001156DB"/>
    <w:rsid w:val="001165A6"/>
    <w:rsid w:val="00120223"/>
    <w:rsid w:val="00125317"/>
    <w:rsid w:val="00130890"/>
    <w:rsid w:val="00132E94"/>
    <w:rsid w:val="00134D19"/>
    <w:rsid w:val="00137EE5"/>
    <w:rsid w:val="00141821"/>
    <w:rsid w:val="0014250B"/>
    <w:rsid w:val="00142E65"/>
    <w:rsid w:val="00144CA6"/>
    <w:rsid w:val="00146FF4"/>
    <w:rsid w:val="001540FF"/>
    <w:rsid w:val="00156FFC"/>
    <w:rsid w:val="0015751A"/>
    <w:rsid w:val="00157B50"/>
    <w:rsid w:val="001676C3"/>
    <w:rsid w:val="00167886"/>
    <w:rsid w:val="001678FC"/>
    <w:rsid w:val="0017091C"/>
    <w:rsid w:val="0017113D"/>
    <w:rsid w:val="00173D96"/>
    <w:rsid w:val="001760A6"/>
    <w:rsid w:val="00176CDC"/>
    <w:rsid w:val="001802F3"/>
    <w:rsid w:val="0018078E"/>
    <w:rsid w:val="00180D3A"/>
    <w:rsid w:val="00182194"/>
    <w:rsid w:val="00182A7E"/>
    <w:rsid w:val="0018375C"/>
    <w:rsid w:val="00184189"/>
    <w:rsid w:val="00185683"/>
    <w:rsid w:val="00185AAF"/>
    <w:rsid w:val="00186C25"/>
    <w:rsid w:val="0018710C"/>
    <w:rsid w:val="00190662"/>
    <w:rsid w:val="0019145F"/>
    <w:rsid w:val="00191879"/>
    <w:rsid w:val="001918E7"/>
    <w:rsid w:val="001973AD"/>
    <w:rsid w:val="001A174E"/>
    <w:rsid w:val="001A240D"/>
    <w:rsid w:val="001A2D3A"/>
    <w:rsid w:val="001A3DB1"/>
    <w:rsid w:val="001A525E"/>
    <w:rsid w:val="001B2E68"/>
    <w:rsid w:val="001B5730"/>
    <w:rsid w:val="001B579C"/>
    <w:rsid w:val="001C0A15"/>
    <w:rsid w:val="001C5F5E"/>
    <w:rsid w:val="001C70A8"/>
    <w:rsid w:val="001C731F"/>
    <w:rsid w:val="001D0EBD"/>
    <w:rsid w:val="001D2103"/>
    <w:rsid w:val="001D4ECA"/>
    <w:rsid w:val="001D6F2D"/>
    <w:rsid w:val="001D70BF"/>
    <w:rsid w:val="001E181A"/>
    <w:rsid w:val="001E2F71"/>
    <w:rsid w:val="001E7ED0"/>
    <w:rsid w:val="001F3242"/>
    <w:rsid w:val="001F7F47"/>
    <w:rsid w:val="00201182"/>
    <w:rsid w:val="00202029"/>
    <w:rsid w:val="00203A72"/>
    <w:rsid w:val="00203C5B"/>
    <w:rsid w:val="0020505A"/>
    <w:rsid w:val="002052CD"/>
    <w:rsid w:val="00206AAC"/>
    <w:rsid w:val="00210230"/>
    <w:rsid w:val="00211B3F"/>
    <w:rsid w:val="00214EF0"/>
    <w:rsid w:val="00217929"/>
    <w:rsid w:val="00220E9D"/>
    <w:rsid w:val="002232D2"/>
    <w:rsid w:val="0022390B"/>
    <w:rsid w:val="00223C5E"/>
    <w:rsid w:val="00230595"/>
    <w:rsid w:val="00230A65"/>
    <w:rsid w:val="002310D0"/>
    <w:rsid w:val="00232FC2"/>
    <w:rsid w:val="00233E72"/>
    <w:rsid w:val="00236637"/>
    <w:rsid w:val="00237539"/>
    <w:rsid w:val="002437E0"/>
    <w:rsid w:val="00244114"/>
    <w:rsid w:val="00250194"/>
    <w:rsid w:val="00251B6D"/>
    <w:rsid w:val="00251E87"/>
    <w:rsid w:val="00252F2B"/>
    <w:rsid w:val="00255B7D"/>
    <w:rsid w:val="00256BDC"/>
    <w:rsid w:val="002576A3"/>
    <w:rsid w:val="00260936"/>
    <w:rsid w:val="00260B70"/>
    <w:rsid w:val="00260F5C"/>
    <w:rsid w:val="00261481"/>
    <w:rsid w:val="002625DF"/>
    <w:rsid w:val="002632F4"/>
    <w:rsid w:val="002635B7"/>
    <w:rsid w:val="00264B31"/>
    <w:rsid w:val="0026574B"/>
    <w:rsid w:val="002674CF"/>
    <w:rsid w:val="002707ED"/>
    <w:rsid w:val="002723EC"/>
    <w:rsid w:val="00273049"/>
    <w:rsid w:val="00277702"/>
    <w:rsid w:val="00277908"/>
    <w:rsid w:val="00277D5F"/>
    <w:rsid w:val="00280ADB"/>
    <w:rsid w:val="00281AC5"/>
    <w:rsid w:val="00283765"/>
    <w:rsid w:val="00284111"/>
    <w:rsid w:val="00287BB9"/>
    <w:rsid w:val="00290966"/>
    <w:rsid w:val="00294075"/>
    <w:rsid w:val="00295A44"/>
    <w:rsid w:val="00297126"/>
    <w:rsid w:val="002972C4"/>
    <w:rsid w:val="00297689"/>
    <w:rsid w:val="002A1C1F"/>
    <w:rsid w:val="002A3362"/>
    <w:rsid w:val="002A4C38"/>
    <w:rsid w:val="002A58D3"/>
    <w:rsid w:val="002B03DD"/>
    <w:rsid w:val="002B3152"/>
    <w:rsid w:val="002B410C"/>
    <w:rsid w:val="002B79D2"/>
    <w:rsid w:val="002C1700"/>
    <w:rsid w:val="002C1AED"/>
    <w:rsid w:val="002C224D"/>
    <w:rsid w:val="002C724F"/>
    <w:rsid w:val="002D1964"/>
    <w:rsid w:val="002D25B2"/>
    <w:rsid w:val="002D2D91"/>
    <w:rsid w:val="002D2DF5"/>
    <w:rsid w:val="002D3C24"/>
    <w:rsid w:val="002D408E"/>
    <w:rsid w:val="002D4971"/>
    <w:rsid w:val="002D74E6"/>
    <w:rsid w:val="002E09A0"/>
    <w:rsid w:val="002E475C"/>
    <w:rsid w:val="002F07B8"/>
    <w:rsid w:val="002F0DDE"/>
    <w:rsid w:val="002F28FC"/>
    <w:rsid w:val="002F3D29"/>
    <w:rsid w:val="002F4CB2"/>
    <w:rsid w:val="002F6B72"/>
    <w:rsid w:val="002F6B88"/>
    <w:rsid w:val="002F7A82"/>
    <w:rsid w:val="00301DE0"/>
    <w:rsid w:val="00303113"/>
    <w:rsid w:val="00304A61"/>
    <w:rsid w:val="00304B98"/>
    <w:rsid w:val="0030560E"/>
    <w:rsid w:val="00305BC0"/>
    <w:rsid w:val="00310B8E"/>
    <w:rsid w:val="00311315"/>
    <w:rsid w:val="00311511"/>
    <w:rsid w:val="00314386"/>
    <w:rsid w:val="00314BB1"/>
    <w:rsid w:val="00315702"/>
    <w:rsid w:val="00316461"/>
    <w:rsid w:val="00320773"/>
    <w:rsid w:val="003207C5"/>
    <w:rsid w:val="00321430"/>
    <w:rsid w:val="003231CC"/>
    <w:rsid w:val="00323893"/>
    <w:rsid w:val="003260E5"/>
    <w:rsid w:val="0032714B"/>
    <w:rsid w:val="00330F93"/>
    <w:rsid w:val="00332E9B"/>
    <w:rsid w:val="00333A09"/>
    <w:rsid w:val="003364D3"/>
    <w:rsid w:val="00336541"/>
    <w:rsid w:val="00336B83"/>
    <w:rsid w:val="003425FE"/>
    <w:rsid w:val="00344B4A"/>
    <w:rsid w:val="00345E64"/>
    <w:rsid w:val="00346DFC"/>
    <w:rsid w:val="00346F9E"/>
    <w:rsid w:val="00351547"/>
    <w:rsid w:val="00353098"/>
    <w:rsid w:val="00362A6A"/>
    <w:rsid w:val="003630F9"/>
    <w:rsid w:val="0036537E"/>
    <w:rsid w:val="00365D63"/>
    <w:rsid w:val="00372674"/>
    <w:rsid w:val="003734E7"/>
    <w:rsid w:val="00374BAE"/>
    <w:rsid w:val="0037516C"/>
    <w:rsid w:val="0037624E"/>
    <w:rsid w:val="00376986"/>
    <w:rsid w:val="00377E0E"/>
    <w:rsid w:val="00387ED8"/>
    <w:rsid w:val="003938E8"/>
    <w:rsid w:val="00395090"/>
    <w:rsid w:val="003951CC"/>
    <w:rsid w:val="0039536F"/>
    <w:rsid w:val="003957A2"/>
    <w:rsid w:val="0039738D"/>
    <w:rsid w:val="003A33D9"/>
    <w:rsid w:val="003A3943"/>
    <w:rsid w:val="003B3673"/>
    <w:rsid w:val="003B3BAF"/>
    <w:rsid w:val="003B5479"/>
    <w:rsid w:val="003B5CAB"/>
    <w:rsid w:val="003C036D"/>
    <w:rsid w:val="003C60A2"/>
    <w:rsid w:val="003D3391"/>
    <w:rsid w:val="003D482B"/>
    <w:rsid w:val="003D53D8"/>
    <w:rsid w:val="003D5B34"/>
    <w:rsid w:val="003D6D8C"/>
    <w:rsid w:val="003D70DA"/>
    <w:rsid w:val="003E014C"/>
    <w:rsid w:val="003E08E0"/>
    <w:rsid w:val="003E3FA9"/>
    <w:rsid w:val="003E5758"/>
    <w:rsid w:val="003E59AB"/>
    <w:rsid w:val="003E5A77"/>
    <w:rsid w:val="003F112E"/>
    <w:rsid w:val="003F3355"/>
    <w:rsid w:val="0040062A"/>
    <w:rsid w:val="00401625"/>
    <w:rsid w:val="00405700"/>
    <w:rsid w:val="00405C23"/>
    <w:rsid w:val="00406244"/>
    <w:rsid w:val="00407FA9"/>
    <w:rsid w:val="00412FC5"/>
    <w:rsid w:val="00413DCC"/>
    <w:rsid w:val="00414308"/>
    <w:rsid w:val="0041431D"/>
    <w:rsid w:val="0041626E"/>
    <w:rsid w:val="0041673C"/>
    <w:rsid w:val="00422919"/>
    <w:rsid w:val="0042307E"/>
    <w:rsid w:val="00427220"/>
    <w:rsid w:val="00430A31"/>
    <w:rsid w:val="00430AF2"/>
    <w:rsid w:val="00431F77"/>
    <w:rsid w:val="00433C37"/>
    <w:rsid w:val="004340C9"/>
    <w:rsid w:val="00434D36"/>
    <w:rsid w:val="0043777F"/>
    <w:rsid w:val="00440E8F"/>
    <w:rsid w:val="004424EB"/>
    <w:rsid w:val="0044287F"/>
    <w:rsid w:val="00444441"/>
    <w:rsid w:val="00444D95"/>
    <w:rsid w:val="00445F3C"/>
    <w:rsid w:val="00450DDA"/>
    <w:rsid w:val="00454CEE"/>
    <w:rsid w:val="00455761"/>
    <w:rsid w:val="00455F95"/>
    <w:rsid w:val="00460B3D"/>
    <w:rsid w:val="00464372"/>
    <w:rsid w:val="00465AC9"/>
    <w:rsid w:val="004671A2"/>
    <w:rsid w:val="004678C9"/>
    <w:rsid w:val="00470878"/>
    <w:rsid w:val="00473C22"/>
    <w:rsid w:val="004812B9"/>
    <w:rsid w:val="00483D9D"/>
    <w:rsid w:val="00485181"/>
    <w:rsid w:val="00485EB4"/>
    <w:rsid w:val="0048786E"/>
    <w:rsid w:val="0049010F"/>
    <w:rsid w:val="0049695C"/>
    <w:rsid w:val="004A0003"/>
    <w:rsid w:val="004A60AA"/>
    <w:rsid w:val="004B13E5"/>
    <w:rsid w:val="004B1F76"/>
    <w:rsid w:val="004B2C16"/>
    <w:rsid w:val="004B4B8C"/>
    <w:rsid w:val="004B6860"/>
    <w:rsid w:val="004C750C"/>
    <w:rsid w:val="004D2117"/>
    <w:rsid w:val="004D28DD"/>
    <w:rsid w:val="004D3331"/>
    <w:rsid w:val="004D34A8"/>
    <w:rsid w:val="004D3869"/>
    <w:rsid w:val="004D3BAF"/>
    <w:rsid w:val="004D46A9"/>
    <w:rsid w:val="004D7B4F"/>
    <w:rsid w:val="004E381C"/>
    <w:rsid w:val="004E6473"/>
    <w:rsid w:val="004F184B"/>
    <w:rsid w:val="004F2F03"/>
    <w:rsid w:val="004F7720"/>
    <w:rsid w:val="0050603D"/>
    <w:rsid w:val="00506EA1"/>
    <w:rsid w:val="00510D70"/>
    <w:rsid w:val="00510DA8"/>
    <w:rsid w:val="00510F0E"/>
    <w:rsid w:val="0052257A"/>
    <w:rsid w:val="00525C90"/>
    <w:rsid w:val="005267D7"/>
    <w:rsid w:val="005308A2"/>
    <w:rsid w:val="00533E48"/>
    <w:rsid w:val="00534000"/>
    <w:rsid w:val="00535D63"/>
    <w:rsid w:val="00537054"/>
    <w:rsid w:val="00540A67"/>
    <w:rsid w:val="00543DD5"/>
    <w:rsid w:val="00545944"/>
    <w:rsid w:val="00546F8F"/>
    <w:rsid w:val="00547B59"/>
    <w:rsid w:val="00550504"/>
    <w:rsid w:val="00550EBE"/>
    <w:rsid w:val="00550FEA"/>
    <w:rsid w:val="00554E20"/>
    <w:rsid w:val="00556AF4"/>
    <w:rsid w:val="00557DB8"/>
    <w:rsid w:val="00570280"/>
    <w:rsid w:val="005722A3"/>
    <w:rsid w:val="00572E93"/>
    <w:rsid w:val="00572F21"/>
    <w:rsid w:val="00574C27"/>
    <w:rsid w:val="005753EF"/>
    <w:rsid w:val="005755B4"/>
    <w:rsid w:val="00576BC9"/>
    <w:rsid w:val="00586D37"/>
    <w:rsid w:val="00587692"/>
    <w:rsid w:val="0058796C"/>
    <w:rsid w:val="00590E19"/>
    <w:rsid w:val="00592211"/>
    <w:rsid w:val="0059263C"/>
    <w:rsid w:val="00592675"/>
    <w:rsid w:val="005960EA"/>
    <w:rsid w:val="00596AEC"/>
    <w:rsid w:val="00596B5A"/>
    <w:rsid w:val="005A1A84"/>
    <w:rsid w:val="005A1E14"/>
    <w:rsid w:val="005A460C"/>
    <w:rsid w:val="005A655F"/>
    <w:rsid w:val="005B0A92"/>
    <w:rsid w:val="005B2264"/>
    <w:rsid w:val="005B26A0"/>
    <w:rsid w:val="005B3D58"/>
    <w:rsid w:val="005B5308"/>
    <w:rsid w:val="005B7557"/>
    <w:rsid w:val="005B79CD"/>
    <w:rsid w:val="005C4852"/>
    <w:rsid w:val="005C4DC4"/>
    <w:rsid w:val="005D1085"/>
    <w:rsid w:val="005D1E08"/>
    <w:rsid w:val="005D330C"/>
    <w:rsid w:val="005D3D9B"/>
    <w:rsid w:val="005D65A5"/>
    <w:rsid w:val="005E4912"/>
    <w:rsid w:val="005E495F"/>
    <w:rsid w:val="005E5F1C"/>
    <w:rsid w:val="005E603A"/>
    <w:rsid w:val="005E6216"/>
    <w:rsid w:val="005E7816"/>
    <w:rsid w:val="005F2E9E"/>
    <w:rsid w:val="005F6551"/>
    <w:rsid w:val="00603FC6"/>
    <w:rsid w:val="006045FC"/>
    <w:rsid w:val="00605540"/>
    <w:rsid w:val="0061124F"/>
    <w:rsid w:val="006112E8"/>
    <w:rsid w:val="00612758"/>
    <w:rsid w:val="00613053"/>
    <w:rsid w:val="00613EBB"/>
    <w:rsid w:val="00614EB1"/>
    <w:rsid w:val="006153A7"/>
    <w:rsid w:val="006167F5"/>
    <w:rsid w:val="00621DF0"/>
    <w:rsid w:val="006250D7"/>
    <w:rsid w:val="00625C97"/>
    <w:rsid w:val="00626816"/>
    <w:rsid w:val="0062696C"/>
    <w:rsid w:val="00626DC7"/>
    <w:rsid w:val="00626F24"/>
    <w:rsid w:val="0063043F"/>
    <w:rsid w:val="006328B6"/>
    <w:rsid w:val="00632C2A"/>
    <w:rsid w:val="006355F0"/>
    <w:rsid w:val="00635815"/>
    <w:rsid w:val="00641C27"/>
    <w:rsid w:val="00646082"/>
    <w:rsid w:val="00650A83"/>
    <w:rsid w:val="00650F7A"/>
    <w:rsid w:val="00652F3D"/>
    <w:rsid w:val="006531D6"/>
    <w:rsid w:val="00657CB5"/>
    <w:rsid w:val="00664D69"/>
    <w:rsid w:val="006652EF"/>
    <w:rsid w:val="00666C98"/>
    <w:rsid w:val="00670CC8"/>
    <w:rsid w:val="006739F6"/>
    <w:rsid w:val="006746A8"/>
    <w:rsid w:val="00676311"/>
    <w:rsid w:val="006765C1"/>
    <w:rsid w:val="006771B6"/>
    <w:rsid w:val="00677416"/>
    <w:rsid w:val="00680571"/>
    <w:rsid w:val="00680F30"/>
    <w:rsid w:val="00681D1C"/>
    <w:rsid w:val="00685872"/>
    <w:rsid w:val="00687766"/>
    <w:rsid w:val="00690A96"/>
    <w:rsid w:val="00691313"/>
    <w:rsid w:val="006921C8"/>
    <w:rsid w:val="00693037"/>
    <w:rsid w:val="0069749E"/>
    <w:rsid w:val="00697A75"/>
    <w:rsid w:val="006A14D7"/>
    <w:rsid w:val="006A2D01"/>
    <w:rsid w:val="006A3902"/>
    <w:rsid w:val="006A42C9"/>
    <w:rsid w:val="006A4610"/>
    <w:rsid w:val="006B100F"/>
    <w:rsid w:val="006B1C4C"/>
    <w:rsid w:val="006B463E"/>
    <w:rsid w:val="006C01ED"/>
    <w:rsid w:val="006C0A32"/>
    <w:rsid w:val="006C367E"/>
    <w:rsid w:val="006C5509"/>
    <w:rsid w:val="006C6B2E"/>
    <w:rsid w:val="006C6F0F"/>
    <w:rsid w:val="006D0505"/>
    <w:rsid w:val="006E2A5C"/>
    <w:rsid w:val="006E355D"/>
    <w:rsid w:val="006E6DCB"/>
    <w:rsid w:val="006F4204"/>
    <w:rsid w:val="006F64B0"/>
    <w:rsid w:val="006F7877"/>
    <w:rsid w:val="0070170A"/>
    <w:rsid w:val="007070AA"/>
    <w:rsid w:val="00714691"/>
    <w:rsid w:val="0071471A"/>
    <w:rsid w:val="00716EDA"/>
    <w:rsid w:val="007243CB"/>
    <w:rsid w:val="007248C2"/>
    <w:rsid w:val="0072510B"/>
    <w:rsid w:val="00725EE8"/>
    <w:rsid w:val="00730947"/>
    <w:rsid w:val="00731F5C"/>
    <w:rsid w:val="00737D49"/>
    <w:rsid w:val="00737E41"/>
    <w:rsid w:val="0074212A"/>
    <w:rsid w:val="00742953"/>
    <w:rsid w:val="007506C1"/>
    <w:rsid w:val="00755921"/>
    <w:rsid w:val="007766DB"/>
    <w:rsid w:val="00777AE1"/>
    <w:rsid w:val="00782F02"/>
    <w:rsid w:val="00783015"/>
    <w:rsid w:val="00783041"/>
    <w:rsid w:val="007832EF"/>
    <w:rsid w:val="00785F81"/>
    <w:rsid w:val="007876F4"/>
    <w:rsid w:val="00791200"/>
    <w:rsid w:val="007943C5"/>
    <w:rsid w:val="00794C3A"/>
    <w:rsid w:val="00796BC6"/>
    <w:rsid w:val="00796F5A"/>
    <w:rsid w:val="007979C9"/>
    <w:rsid w:val="007A161E"/>
    <w:rsid w:val="007A5D55"/>
    <w:rsid w:val="007A624D"/>
    <w:rsid w:val="007B0044"/>
    <w:rsid w:val="007B059B"/>
    <w:rsid w:val="007B3F0E"/>
    <w:rsid w:val="007B3FCE"/>
    <w:rsid w:val="007B72D8"/>
    <w:rsid w:val="007C160A"/>
    <w:rsid w:val="007C224B"/>
    <w:rsid w:val="007C26FC"/>
    <w:rsid w:val="007C2B07"/>
    <w:rsid w:val="007C2B9B"/>
    <w:rsid w:val="007C4017"/>
    <w:rsid w:val="007C59B3"/>
    <w:rsid w:val="007C619C"/>
    <w:rsid w:val="007D4257"/>
    <w:rsid w:val="007D5950"/>
    <w:rsid w:val="007D615B"/>
    <w:rsid w:val="007E1677"/>
    <w:rsid w:val="007E23B3"/>
    <w:rsid w:val="007E25E1"/>
    <w:rsid w:val="007E2CAB"/>
    <w:rsid w:val="007E36E3"/>
    <w:rsid w:val="007E41FD"/>
    <w:rsid w:val="007E502B"/>
    <w:rsid w:val="007F29C1"/>
    <w:rsid w:val="007F30DB"/>
    <w:rsid w:val="007F38F7"/>
    <w:rsid w:val="007F509A"/>
    <w:rsid w:val="007F75C2"/>
    <w:rsid w:val="007F7EF1"/>
    <w:rsid w:val="00801F11"/>
    <w:rsid w:val="00803AA9"/>
    <w:rsid w:val="00803FC4"/>
    <w:rsid w:val="0080455C"/>
    <w:rsid w:val="0080715F"/>
    <w:rsid w:val="00807270"/>
    <w:rsid w:val="00810EE2"/>
    <w:rsid w:val="00813C60"/>
    <w:rsid w:val="00814233"/>
    <w:rsid w:val="00816133"/>
    <w:rsid w:val="00821B82"/>
    <w:rsid w:val="008239CC"/>
    <w:rsid w:val="00823DE3"/>
    <w:rsid w:val="00824857"/>
    <w:rsid w:val="00825AAB"/>
    <w:rsid w:val="00833B05"/>
    <w:rsid w:val="00833F23"/>
    <w:rsid w:val="00836894"/>
    <w:rsid w:val="008402CD"/>
    <w:rsid w:val="008416C8"/>
    <w:rsid w:val="00844D02"/>
    <w:rsid w:val="00845288"/>
    <w:rsid w:val="008459C0"/>
    <w:rsid w:val="00850554"/>
    <w:rsid w:val="008508DE"/>
    <w:rsid w:val="00851A10"/>
    <w:rsid w:val="008523C2"/>
    <w:rsid w:val="008528E5"/>
    <w:rsid w:val="00852F43"/>
    <w:rsid w:val="0085515C"/>
    <w:rsid w:val="00856B7A"/>
    <w:rsid w:val="00857C22"/>
    <w:rsid w:val="0086134D"/>
    <w:rsid w:val="00862232"/>
    <w:rsid w:val="00862341"/>
    <w:rsid w:val="00863C1C"/>
    <w:rsid w:val="00864D5A"/>
    <w:rsid w:val="00865864"/>
    <w:rsid w:val="0086636C"/>
    <w:rsid w:val="00866E00"/>
    <w:rsid w:val="00870451"/>
    <w:rsid w:val="00870E62"/>
    <w:rsid w:val="008713B1"/>
    <w:rsid w:val="00872A36"/>
    <w:rsid w:val="0087302B"/>
    <w:rsid w:val="0087620D"/>
    <w:rsid w:val="00880E75"/>
    <w:rsid w:val="0088387A"/>
    <w:rsid w:val="0088754D"/>
    <w:rsid w:val="00887584"/>
    <w:rsid w:val="00887B38"/>
    <w:rsid w:val="008909FF"/>
    <w:rsid w:val="008934D6"/>
    <w:rsid w:val="008944C5"/>
    <w:rsid w:val="008A779F"/>
    <w:rsid w:val="008B0AE4"/>
    <w:rsid w:val="008B0D8C"/>
    <w:rsid w:val="008B344E"/>
    <w:rsid w:val="008B5DE3"/>
    <w:rsid w:val="008B686D"/>
    <w:rsid w:val="008B7F2E"/>
    <w:rsid w:val="008C33A5"/>
    <w:rsid w:val="008C6157"/>
    <w:rsid w:val="008C7A8D"/>
    <w:rsid w:val="008C7E7A"/>
    <w:rsid w:val="008D029F"/>
    <w:rsid w:val="008D06A2"/>
    <w:rsid w:val="008D3176"/>
    <w:rsid w:val="008D474B"/>
    <w:rsid w:val="008D6801"/>
    <w:rsid w:val="008D6C1E"/>
    <w:rsid w:val="008E0E24"/>
    <w:rsid w:val="008E2145"/>
    <w:rsid w:val="008E34F6"/>
    <w:rsid w:val="008E3C64"/>
    <w:rsid w:val="008E4396"/>
    <w:rsid w:val="008E5717"/>
    <w:rsid w:val="008E583D"/>
    <w:rsid w:val="008F2A65"/>
    <w:rsid w:val="008F47DA"/>
    <w:rsid w:val="008F69B5"/>
    <w:rsid w:val="008F745E"/>
    <w:rsid w:val="00901B07"/>
    <w:rsid w:val="00902C68"/>
    <w:rsid w:val="00902DE6"/>
    <w:rsid w:val="0090317A"/>
    <w:rsid w:val="0090466F"/>
    <w:rsid w:val="0090487B"/>
    <w:rsid w:val="00904A93"/>
    <w:rsid w:val="00905027"/>
    <w:rsid w:val="009105B5"/>
    <w:rsid w:val="0091122E"/>
    <w:rsid w:val="009114F3"/>
    <w:rsid w:val="00914997"/>
    <w:rsid w:val="00915BE4"/>
    <w:rsid w:val="00915D2B"/>
    <w:rsid w:val="009207F1"/>
    <w:rsid w:val="00922958"/>
    <w:rsid w:val="0092303A"/>
    <w:rsid w:val="00925ADE"/>
    <w:rsid w:val="00925E84"/>
    <w:rsid w:val="009260C1"/>
    <w:rsid w:val="00927F4D"/>
    <w:rsid w:val="00933114"/>
    <w:rsid w:val="00934AC7"/>
    <w:rsid w:val="00935CBA"/>
    <w:rsid w:val="00945A59"/>
    <w:rsid w:val="00946AFC"/>
    <w:rsid w:val="009472A0"/>
    <w:rsid w:val="009503A4"/>
    <w:rsid w:val="00951A5B"/>
    <w:rsid w:val="00953173"/>
    <w:rsid w:val="009547A1"/>
    <w:rsid w:val="00954982"/>
    <w:rsid w:val="00955030"/>
    <w:rsid w:val="009567F5"/>
    <w:rsid w:val="00957E81"/>
    <w:rsid w:val="00960C86"/>
    <w:rsid w:val="00965A9D"/>
    <w:rsid w:val="00970D1C"/>
    <w:rsid w:val="00971F57"/>
    <w:rsid w:val="00975CA3"/>
    <w:rsid w:val="00976528"/>
    <w:rsid w:val="0097667F"/>
    <w:rsid w:val="00982E58"/>
    <w:rsid w:val="00984253"/>
    <w:rsid w:val="00984AC0"/>
    <w:rsid w:val="0099108C"/>
    <w:rsid w:val="00991F92"/>
    <w:rsid w:val="00993641"/>
    <w:rsid w:val="00997EBD"/>
    <w:rsid w:val="009A0F45"/>
    <w:rsid w:val="009A35BB"/>
    <w:rsid w:val="009A404D"/>
    <w:rsid w:val="009A4821"/>
    <w:rsid w:val="009A4A41"/>
    <w:rsid w:val="009A7954"/>
    <w:rsid w:val="009A7AB7"/>
    <w:rsid w:val="009B3D0F"/>
    <w:rsid w:val="009C1376"/>
    <w:rsid w:val="009C3A00"/>
    <w:rsid w:val="009C4613"/>
    <w:rsid w:val="009D0266"/>
    <w:rsid w:val="009D1991"/>
    <w:rsid w:val="009D339C"/>
    <w:rsid w:val="009D747E"/>
    <w:rsid w:val="009D7E9D"/>
    <w:rsid w:val="009E04EB"/>
    <w:rsid w:val="009E3229"/>
    <w:rsid w:val="009E335C"/>
    <w:rsid w:val="009E3F59"/>
    <w:rsid w:val="009E4632"/>
    <w:rsid w:val="009E472F"/>
    <w:rsid w:val="009F2F1F"/>
    <w:rsid w:val="009F66DF"/>
    <w:rsid w:val="009F7AAD"/>
    <w:rsid w:val="00A02207"/>
    <w:rsid w:val="00A06660"/>
    <w:rsid w:val="00A06DB1"/>
    <w:rsid w:val="00A06DFB"/>
    <w:rsid w:val="00A10163"/>
    <w:rsid w:val="00A10CFA"/>
    <w:rsid w:val="00A113BD"/>
    <w:rsid w:val="00A11E48"/>
    <w:rsid w:val="00A16038"/>
    <w:rsid w:val="00A160C1"/>
    <w:rsid w:val="00A20297"/>
    <w:rsid w:val="00A209E9"/>
    <w:rsid w:val="00A22AF0"/>
    <w:rsid w:val="00A23251"/>
    <w:rsid w:val="00A23C3A"/>
    <w:rsid w:val="00A25E98"/>
    <w:rsid w:val="00A27ED9"/>
    <w:rsid w:val="00A325F0"/>
    <w:rsid w:val="00A32DBB"/>
    <w:rsid w:val="00A33B01"/>
    <w:rsid w:val="00A345F3"/>
    <w:rsid w:val="00A41A6B"/>
    <w:rsid w:val="00A41AAD"/>
    <w:rsid w:val="00A421B1"/>
    <w:rsid w:val="00A44E3E"/>
    <w:rsid w:val="00A45E37"/>
    <w:rsid w:val="00A51A22"/>
    <w:rsid w:val="00A53A82"/>
    <w:rsid w:val="00A5543C"/>
    <w:rsid w:val="00A5683E"/>
    <w:rsid w:val="00A57CB5"/>
    <w:rsid w:val="00A608AD"/>
    <w:rsid w:val="00A61A7F"/>
    <w:rsid w:val="00A62060"/>
    <w:rsid w:val="00A620C9"/>
    <w:rsid w:val="00A63701"/>
    <w:rsid w:val="00A63A71"/>
    <w:rsid w:val="00A71456"/>
    <w:rsid w:val="00A71FAD"/>
    <w:rsid w:val="00A72A41"/>
    <w:rsid w:val="00A72AEB"/>
    <w:rsid w:val="00A76180"/>
    <w:rsid w:val="00A76F82"/>
    <w:rsid w:val="00A77434"/>
    <w:rsid w:val="00A8499C"/>
    <w:rsid w:val="00A8522D"/>
    <w:rsid w:val="00A90286"/>
    <w:rsid w:val="00A9433E"/>
    <w:rsid w:val="00A94417"/>
    <w:rsid w:val="00A96B51"/>
    <w:rsid w:val="00AA5D91"/>
    <w:rsid w:val="00AA68A6"/>
    <w:rsid w:val="00AB4289"/>
    <w:rsid w:val="00AB607B"/>
    <w:rsid w:val="00AB73C5"/>
    <w:rsid w:val="00AB7835"/>
    <w:rsid w:val="00AC4C38"/>
    <w:rsid w:val="00AD02AE"/>
    <w:rsid w:val="00AD52B9"/>
    <w:rsid w:val="00AD5C49"/>
    <w:rsid w:val="00AE0216"/>
    <w:rsid w:val="00AE175A"/>
    <w:rsid w:val="00AE1FCF"/>
    <w:rsid w:val="00AE2313"/>
    <w:rsid w:val="00AE2544"/>
    <w:rsid w:val="00AE3805"/>
    <w:rsid w:val="00AE5FDC"/>
    <w:rsid w:val="00AE7D18"/>
    <w:rsid w:val="00AF1158"/>
    <w:rsid w:val="00AF4E1D"/>
    <w:rsid w:val="00B033FA"/>
    <w:rsid w:val="00B04F96"/>
    <w:rsid w:val="00B109D0"/>
    <w:rsid w:val="00B14161"/>
    <w:rsid w:val="00B1526C"/>
    <w:rsid w:val="00B21AE2"/>
    <w:rsid w:val="00B2416C"/>
    <w:rsid w:val="00B246B2"/>
    <w:rsid w:val="00B24EB2"/>
    <w:rsid w:val="00B2669D"/>
    <w:rsid w:val="00B26C35"/>
    <w:rsid w:val="00B31E62"/>
    <w:rsid w:val="00B33E23"/>
    <w:rsid w:val="00B35A64"/>
    <w:rsid w:val="00B36F58"/>
    <w:rsid w:val="00B36FDC"/>
    <w:rsid w:val="00B42582"/>
    <w:rsid w:val="00B42929"/>
    <w:rsid w:val="00B447CD"/>
    <w:rsid w:val="00B45E14"/>
    <w:rsid w:val="00B46404"/>
    <w:rsid w:val="00B47B63"/>
    <w:rsid w:val="00B5000A"/>
    <w:rsid w:val="00B51F5B"/>
    <w:rsid w:val="00B52B44"/>
    <w:rsid w:val="00B535A3"/>
    <w:rsid w:val="00B558A6"/>
    <w:rsid w:val="00B570E8"/>
    <w:rsid w:val="00B5733D"/>
    <w:rsid w:val="00B5774A"/>
    <w:rsid w:val="00B61273"/>
    <w:rsid w:val="00B6209F"/>
    <w:rsid w:val="00B6468F"/>
    <w:rsid w:val="00B6487F"/>
    <w:rsid w:val="00B65E56"/>
    <w:rsid w:val="00B70770"/>
    <w:rsid w:val="00B71548"/>
    <w:rsid w:val="00B73ED0"/>
    <w:rsid w:val="00B75B16"/>
    <w:rsid w:val="00B83C16"/>
    <w:rsid w:val="00B854D7"/>
    <w:rsid w:val="00B85F35"/>
    <w:rsid w:val="00B8777B"/>
    <w:rsid w:val="00B9127C"/>
    <w:rsid w:val="00B9394B"/>
    <w:rsid w:val="00B95E81"/>
    <w:rsid w:val="00B965EF"/>
    <w:rsid w:val="00BA7FFA"/>
    <w:rsid w:val="00BB0D76"/>
    <w:rsid w:val="00BB3EEB"/>
    <w:rsid w:val="00BB4D23"/>
    <w:rsid w:val="00BB52BB"/>
    <w:rsid w:val="00BC0B6A"/>
    <w:rsid w:val="00BD07FC"/>
    <w:rsid w:val="00BD0ADD"/>
    <w:rsid w:val="00BD12A6"/>
    <w:rsid w:val="00BD1CE4"/>
    <w:rsid w:val="00BD2AC7"/>
    <w:rsid w:val="00BE3CB6"/>
    <w:rsid w:val="00BE4B10"/>
    <w:rsid w:val="00BE6132"/>
    <w:rsid w:val="00BE7B7C"/>
    <w:rsid w:val="00BE7E7F"/>
    <w:rsid w:val="00BF0C50"/>
    <w:rsid w:val="00BF1F32"/>
    <w:rsid w:val="00BF418D"/>
    <w:rsid w:val="00BF47EB"/>
    <w:rsid w:val="00BF4EF6"/>
    <w:rsid w:val="00BF5DAD"/>
    <w:rsid w:val="00BF650C"/>
    <w:rsid w:val="00BF7DEF"/>
    <w:rsid w:val="00C072EB"/>
    <w:rsid w:val="00C12D7A"/>
    <w:rsid w:val="00C139FB"/>
    <w:rsid w:val="00C16B79"/>
    <w:rsid w:val="00C17B19"/>
    <w:rsid w:val="00C20BEE"/>
    <w:rsid w:val="00C233C3"/>
    <w:rsid w:val="00C2492D"/>
    <w:rsid w:val="00C2520B"/>
    <w:rsid w:val="00C32191"/>
    <w:rsid w:val="00C33BDB"/>
    <w:rsid w:val="00C33F29"/>
    <w:rsid w:val="00C36425"/>
    <w:rsid w:val="00C36DCE"/>
    <w:rsid w:val="00C37A3C"/>
    <w:rsid w:val="00C40AA0"/>
    <w:rsid w:val="00C41014"/>
    <w:rsid w:val="00C42065"/>
    <w:rsid w:val="00C46D6E"/>
    <w:rsid w:val="00C56D13"/>
    <w:rsid w:val="00C56D78"/>
    <w:rsid w:val="00C64E66"/>
    <w:rsid w:val="00C65BA2"/>
    <w:rsid w:val="00C65D4C"/>
    <w:rsid w:val="00C67272"/>
    <w:rsid w:val="00C70BF3"/>
    <w:rsid w:val="00C70E31"/>
    <w:rsid w:val="00C70FBF"/>
    <w:rsid w:val="00C73CDF"/>
    <w:rsid w:val="00C7480B"/>
    <w:rsid w:val="00C750BC"/>
    <w:rsid w:val="00C76299"/>
    <w:rsid w:val="00C80D85"/>
    <w:rsid w:val="00C829D9"/>
    <w:rsid w:val="00C874C8"/>
    <w:rsid w:val="00C92CC1"/>
    <w:rsid w:val="00C92DD3"/>
    <w:rsid w:val="00C954AE"/>
    <w:rsid w:val="00CA0FAD"/>
    <w:rsid w:val="00CA16BD"/>
    <w:rsid w:val="00CA4629"/>
    <w:rsid w:val="00CB4F51"/>
    <w:rsid w:val="00CB53D4"/>
    <w:rsid w:val="00CB57F1"/>
    <w:rsid w:val="00CB5A46"/>
    <w:rsid w:val="00CB5E81"/>
    <w:rsid w:val="00CC35EE"/>
    <w:rsid w:val="00CD5D0A"/>
    <w:rsid w:val="00CE0B45"/>
    <w:rsid w:val="00CE0E84"/>
    <w:rsid w:val="00CE12E0"/>
    <w:rsid w:val="00CE1AF8"/>
    <w:rsid w:val="00CE4AF6"/>
    <w:rsid w:val="00CE62E3"/>
    <w:rsid w:val="00CF4EB3"/>
    <w:rsid w:val="00CF5B09"/>
    <w:rsid w:val="00CF6756"/>
    <w:rsid w:val="00D017CB"/>
    <w:rsid w:val="00D03100"/>
    <w:rsid w:val="00D05F7A"/>
    <w:rsid w:val="00D072FF"/>
    <w:rsid w:val="00D10055"/>
    <w:rsid w:val="00D17EFE"/>
    <w:rsid w:val="00D20235"/>
    <w:rsid w:val="00D20601"/>
    <w:rsid w:val="00D21D25"/>
    <w:rsid w:val="00D3036B"/>
    <w:rsid w:val="00D30536"/>
    <w:rsid w:val="00D32913"/>
    <w:rsid w:val="00D32B06"/>
    <w:rsid w:val="00D32D5D"/>
    <w:rsid w:val="00D353B0"/>
    <w:rsid w:val="00D359D1"/>
    <w:rsid w:val="00D3611F"/>
    <w:rsid w:val="00D470B1"/>
    <w:rsid w:val="00D51420"/>
    <w:rsid w:val="00D51A40"/>
    <w:rsid w:val="00D5704C"/>
    <w:rsid w:val="00D5720B"/>
    <w:rsid w:val="00D67C44"/>
    <w:rsid w:val="00D67D34"/>
    <w:rsid w:val="00D708FD"/>
    <w:rsid w:val="00D73E1F"/>
    <w:rsid w:val="00D761CC"/>
    <w:rsid w:val="00D83299"/>
    <w:rsid w:val="00D86A68"/>
    <w:rsid w:val="00D92781"/>
    <w:rsid w:val="00D97212"/>
    <w:rsid w:val="00DA08AD"/>
    <w:rsid w:val="00DA4327"/>
    <w:rsid w:val="00DA53E4"/>
    <w:rsid w:val="00DA6574"/>
    <w:rsid w:val="00DA6C74"/>
    <w:rsid w:val="00DA70F8"/>
    <w:rsid w:val="00DB05F6"/>
    <w:rsid w:val="00DB0A0A"/>
    <w:rsid w:val="00DB0B20"/>
    <w:rsid w:val="00DB3A18"/>
    <w:rsid w:val="00DB3EB2"/>
    <w:rsid w:val="00DB488D"/>
    <w:rsid w:val="00DB50F0"/>
    <w:rsid w:val="00DB5BC4"/>
    <w:rsid w:val="00DB5E31"/>
    <w:rsid w:val="00DB657D"/>
    <w:rsid w:val="00DB6B46"/>
    <w:rsid w:val="00DB6B93"/>
    <w:rsid w:val="00DC1024"/>
    <w:rsid w:val="00DC6272"/>
    <w:rsid w:val="00DC62AA"/>
    <w:rsid w:val="00DC6FA4"/>
    <w:rsid w:val="00DC7079"/>
    <w:rsid w:val="00DD0793"/>
    <w:rsid w:val="00DD3132"/>
    <w:rsid w:val="00DE01D7"/>
    <w:rsid w:val="00DE0D1E"/>
    <w:rsid w:val="00DE37F4"/>
    <w:rsid w:val="00DE7F60"/>
    <w:rsid w:val="00DF0BAF"/>
    <w:rsid w:val="00DF1F22"/>
    <w:rsid w:val="00DF22EB"/>
    <w:rsid w:val="00DF76BE"/>
    <w:rsid w:val="00E00C64"/>
    <w:rsid w:val="00E01EBD"/>
    <w:rsid w:val="00E01EF9"/>
    <w:rsid w:val="00E02516"/>
    <w:rsid w:val="00E036FC"/>
    <w:rsid w:val="00E04FF3"/>
    <w:rsid w:val="00E075BD"/>
    <w:rsid w:val="00E07D04"/>
    <w:rsid w:val="00E16FAC"/>
    <w:rsid w:val="00E177AA"/>
    <w:rsid w:val="00E20E2A"/>
    <w:rsid w:val="00E210BA"/>
    <w:rsid w:val="00E2293E"/>
    <w:rsid w:val="00E25CB0"/>
    <w:rsid w:val="00E262A2"/>
    <w:rsid w:val="00E3045F"/>
    <w:rsid w:val="00E30B5B"/>
    <w:rsid w:val="00E338BC"/>
    <w:rsid w:val="00E33FB8"/>
    <w:rsid w:val="00E3438D"/>
    <w:rsid w:val="00E349A3"/>
    <w:rsid w:val="00E35CD3"/>
    <w:rsid w:val="00E36B72"/>
    <w:rsid w:val="00E377DB"/>
    <w:rsid w:val="00E44074"/>
    <w:rsid w:val="00E44494"/>
    <w:rsid w:val="00E47A50"/>
    <w:rsid w:val="00E47BDA"/>
    <w:rsid w:val="00E50AB9"/>
    <w:rsid w:val="00E511B9"/>
    <w:rsid w:val="00E51F94"/>
    <w:rsid w:val="00E526D7"/>
    <w:rsid w:val="00E5354E"/>
    <w:rsid w:val="00E5378D"/>
    <w:rsid w:val="00E53F01"/>
    <w:rsid w:val="00E5481F"/>
    <w:rsid w:val="00E54FE0"/>
    <w:rsid w:val="00E55AAB"/>
    <w:rsid w:val="00E56147"/>
    <w:rsid w:val="00E56EED"/>
    <w:rsid w:val="00E60EFF"/>
    <w:rsid w:val="00E61439"/>
    <w:rsid w:val="00E62C0D"/>
    <w:rsid w:val="00E65790"/>
    <w:rsid w:val="00E65FD9"/>
    <w:rsid w:val="00E6609A"/>
    <w:rsid w:val="00E67C52"/>
    <w:rsid w:val="00E75B66"/>
    <w:rsid w:val="00E766C7"/>
    <w:rsid w:val="00E76A37"/>
    <w:rsid w:val="00E77814"/>
    <w:rsid w:val="00E82124"/>
    <w:rsid w:val="00E85997"/>
    <w:rsid w:val="00E86CB7"/>
    <w:rsid w:val="00E8788C"/>
    <w:rsid w:val="00E90502"/>
    <w:rsid w:val="00E9055F"/>
    <w:rsid w:val="00E92B3E"/>
    <w:rsid w:val="00E963CE"/>
    <w:rsid w:val="00E97589"/>
    <w:rsid w:val="00E97F7B"/>
    <w:rsid w:val="00EA05E9"/>
    <w:rsid w:val="00EA0B9D"/>
    <w:rsid w:val="00EA0E03"/>
    <w:rsid w:val="00EA13B3"/>
    <w:rsid w:val="00EA35F4"/>
    <w:rsid w:val="00EA619F"/>
    <w:rsid w:val="00EA667B"/>
    <w:rsid w:val="00EA6AAF"/>
    <w:rsid w:val="00EA7FDF"/>
    <w:rsid w:val="00EB2831"/>
    <w:rsid w:val="00EB6946"/>
    <w:rsid w:val="00EC1495"/>
    <w:rsid w:val="00ED064A"/>
    <w:rsid w:val="00ED68AE"/>
    <w:rsid w:val="00ED7132"/>
    <w:rsid w:val="00ED7A1A"/>
    <w:rsid w:val="00EE78DB"/>
    <w:rsid w:val="00EF0BA5"/>
    <w:rsid w:val="00EF3492"/>
    <w:rsid w:val="00EF636F"/>
    <w:rsid w:val="00F01641"/>
    <w:rsid w:val="00F042C2"/>
    <w:rsid w:val="00F04468"/>
    <w:rsid w:val="00F04E39"/>
    <w:rsid w:val="00F10DAF"/>
    <w:rsid w:val="00F12F40"/>
    <w:rsid w:val="00F162A1"/>
    <w:rsid w:val="00F22309"/>
    <w:rsid w:val="00F23084"/>
    <w:rsid w:val="00F256A6"/>
    <w:rsid w:val="00F2571A"/>
    <w:rsid w:val="00F32881"/>
    <w:rsid w:val="00F33E3E"/>
    <w:rsid w:val="00F412F6"/>
    <w:rsid w:val="00F417BD"/>
    <w:rsid w:val="00F43D49"/>
    <w:rsid w:val="00F44A99"/>
    <w:rsid w:val="00F44B5E"/>
    <w:rsid w:val="00F467CF"/>
    <w:rsid w:val="00F500DE"/>
    <w:rsid w:val="00F50DBE"/>
    <w:rsid w:val="00F51AE9"/>
    <w:rsid w:val="00F524D6"/>
    <w:rsid w:val="00F55DE2"/>
    <w:rsid w:val="00F57AC2"/>
    <w:rsid w:val="00F6284A"/>
    <w:rsid w:val="00F64156"/>
    <w:rsid w:val="00F654B1"/>
    <w:rsid w:val="00F67973"/>
    <w:rsid w:val="00F67D52"/>
    <w:rsid w:val="00F75EAA"/>
    <w:rsid w:val="00F76298"/>
    <w:rsid w:val="00F80A09"/>
    <w:rsid w:val="00F8173C"/>
    <w:rsid w:val="00F83C77"/>
    <w:rsid w:val="00F83D42"/>
    <w:rsid w:val="00F83F5F"/>
    <w:rsid w:val="00F859C6"/>
    <w:rsid w:val="00F859FF"/>
    <w:rsid w:val="00F90489"/>
    <w:rsid w:val="00F914EF"/>
    <w:rsid w:val="00F91E5A"/>
    <w:rsid w:val="00F925B5"/>
    <w:rsid w:val="00F97D02"/>
    <w:rsid w:val="00FA00DE"/>
    <w:rsid w:val="00FA1DE0"/>
    <w:rsid w:val="00FA1FF4"/>
    <w:rsid w:val="00FA2D78"/>
    <w:rsid w:val="00FA34B2"/>
    <w:rsid w:val="00FA64C0"/>
    <w:rsid w:val="00FA68B4"/>
    <w:rsid w:val="00FA7BD5"/>
    <w:rsid w:val="00FB0C05"/>
    <w:rsid w:val="00FB0F64"/>
    <w:rsid w:val="00FB1632"/>
    <w:rsid w:val="00FB197B"/>
    <w:rsid w:val="00FB2E30"/>
    <w:rsid w:val="00FB45F1"/>
    <w:rsid w:val="00FB637C"/>
    <w:rsid w:val="00FC1B2E"/>
    <w:rsid w:val="00FC3A9A"/>
    <w:rsid w:val="00FC3E42"/>
    <w:rsid w:val="00FC4DDC"/>
    <w:rsid w:val="00FC626D"/>
    <w:rsid w:val="00FC63B9"/>
    <w:rsid w:val="00FC69B0"/>
    <w:rsid w:val="00FC78CA"/>
    <w:rsid w:val="00FD1115"/>
    <w:rsid w:val="00FD2380"/>
    <w:rsid w:val="00FD38FC"/>
    <w:rsid w:val="00FD58D7"/>
    <w:rsid w:val="00FE0D6C"/>
    <w:rsid w:val="00FE12ED"/>
    <w:rsid w:val="00FE153C"/>
    <w:rsid w:val="00FE4DBA"/>
    <w:rsid w:val="00FF0A77"/>
    <w:rsid w:val="00FF1006"/>
    <w:rsid w:val="00FF15C5"/>
    <w:rsid w:val="00FF30E0"/>
    <w:rsid w:val="00FF3581"/>
    <w:rsid w:val="00FF4A05"/>
    <w:rsid w:val="4950BE4B"/>
    <w:rsid w:val="789A44F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A631CC"/>
  <w15:chartTrackingRefBased/>
  <w15:docId w15:val="{97F76D06-471B-44A3-8DF1-E94ADDA28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color w:val="000000"/>
        <w:sz w:val="22"/>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lsdException w:name="caption" w:semiHidden="1" w:uiPriority="5" w:unhideWhenUsed="1" w:qFormat="1"/>
    <w:lsdException w:name="table of figures" w:semiHidden="1" w:unhideWhenUsed="1"/>
    <w:lsdException w:name="envelope address" w:semiHidden="1"/>
    <w:lsdException w:name="envelope return" w:semiHidden="1"/>
    <w:lsdException w:name="footnote reference" w:semiHidden="1" w:uiPriority="0" w:unhideWhenUsed="1"/>
    <w:lsdException w:name="annotation reference" w:semiHidden="1" w:unhideWhenUsed="1"/>
    <w:lsdException w:name="line number" w:semiHidden="1"/>
    <w:lsdException w:name="page number" w:semiHidden="1" w:unhideWhenUsed="1"/>
    <w:lsdException w:name="endnote reference" w:semiHidden="1"/>
    <w:lsdException w:name="endnote text" w:semiHidden="1"/>
    <w:lsdException w:name="table of authorities" w:semiHidden="1" w:unhideWhenUsed="1"/>
    <w:lsdException w:name="macro" w:semiHidden="1"/>
    <w:lsdException w:name="toa heading" w:semiHidden="1"/>
    <w:lsdException w:name="List" w:semiHidden="1"/>
    <w:lsdException w:name="List Bullet" w:semiHidden="1" w:uiPriority="0" w:unhideWhenUsed="1" w:qFormat="1"/>
    <w:lsdException w:name="List Number" w:semiHidden="1"/>
    <w:lsdException w:name="List 2" w:semiHidden="1"/>
    <w:lsdException w:name="List 3" w:semiHidden="1" w:unhideWhenUsed="1"/>
    <w:lsdException w:name="List 4" w:semiHidden="1"/>
    <w:lsdException w:name="List 5" w:semiHidden="1"/>
    <w:lsdException w:name="List Bullet 2" w:semiHidden="1" w:uiPriority="4" w:unhideWhenUsed="1"/>
    <w:lsdException w:name="List Bullet 3" w:semiHidden="1" w:uiPriority="4" w:unhideWhenUsed="1"/>
    <w:lsdException w:name="List Bullet 4" w:semiHidden="1" w:uiPriority="4" w:unhideWhenUsed="1"/>
    <w:lsdException w:name="List Bullet 5" w:semiHidden="1" w:uiPriority="4" w:unhideWhenUsed="1"/>
    <w:lsdException w:name="List Number 2" w:semiHidden="1" w:unhideWhenUsed="1"/>
    <w:lsdException w:name="List Number 3" w:semiHidden="1" w:unhideWhenUsed="1"/>
    <w:lsdException w:name="List Number 4" w:semiHidden="1"/>
    <w:lsdException w:name="List Number 5" w:semiHidden="1"/>
    <w:lsdException w:name="Title" w:uiPriority="10" w:qFormat="1"/>
    <w:lsdException w:name="Closing" w:semiHidden="1"/>
    <w:lsdException w:name="Signature" w:semiHidden="1" w:unhideWhenUsed="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lsdException w:name="Strong" w:uiPriority="22" w:qFormat="1"/>
    <w:lsdException w:name="Emphasis" w:uiPriority="3"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unhideWhenUsed="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 w:qFormat="1"/>
    <w:lsdException w:name="Intense Emphasis" w:uiPriority="3" w:qFormat="1"/>
    <w:lsdException w:name="Subtle Reference" w:uiPriority="31"/>
    <w:lsdException w:name="Intense Reference" w:uiPriority="32"/>
    <w:lsdException w:name="Book Title" w:uiPriority="33" w:qFormat="1"/>
    <w:lsdException w:name="Bibliography" w:semiHidden="1" w:uiPriority="40" w:unhideWhenUsed="1"/>
    <w:lsdException w:name="TOC Heading" w:semiHidden="1" w:uiPriority="8"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367E"/>
    <w:pPr>
      <w:suppressAutoHyphens/>
    </w:pPr>
    <w:rPr>
      <w:rFonts w:eastAsia="Times New Roman" w:cs="Times New Roman"/>
      <w:color w:val="auto"/>
      <w:sz w:val="24"/>
      <w:lang w:eastAsia="ar-SA"/>
    </w:rPr>
  </w:style>
  <w:style w:type="paragraph" w:styleId="Heading1">
    <w:name w:val="heading 1"/>
    <w:basedOn w:val="Normal"/>
    <w:next w:val="Normal"/>
    <w:link w:val="Heading1Char"/>
    <w:autoRedefine/>
    <w:uiPriority w:val="1"/>
    <w:qFormat/>
    <w:rsid w:val="00FB2E30"/>
    <w:pPr>
      <w:keepNext/>
      <w:pageBreakBefore/>
      <w:numPr>
        <w:numId w:val="10"/>
      </w:numPr>
      <w:pBdr>
        <w:top w:val="single" w:sz="24" w:space="4" w:color="25408F" w:themeColor="text1"/>
        <w:left w:val="single" w:sz="24" w:space="5" w:color="25408F" w:themeColor="text1"/>
        <w:bottom w:val="single" w:sz="24" w:space="5" w:color="BFBFBF" w:themeColor="accent2"/>
        <w:right w:val="single" w:sz="24" w:space="5" w:color="25408F" w:themeColor="text1"/>
      </w:pBdr>
      <w:shd w:val="clear" w:color="auto" w:fill="25408F" w:themeFill="text1"/>
      <w:spacing w:before="240" w:after="240" w:line="280" w:lineRule="exact"/>
      <w:outlineLvl w:val="0"/>
    </w:pPr>
    <w:rPr>
      <w:rFonts w:ascii="Arial Bold" w:eastAsiaTheme="majorEastAsia" w:hAnsi="Arial Bold" w:cstheme="majorBidi"/>
      <w:b/>
      <w:bCs/>
      <w:caps/>
      <w:color w:val="FFFFFF" w:themeColor="accent6"/>
      <w:sz w:val="28"/>
      <w:szCs w:val="32"/>
    </w:rPr>
  </w:style>
  <w:style w:type="paragraph" w:styleId="Heading2">
    <w:name w:val="heading 2"/>
    <w:basedOn w:val="Heading1"/>
    <w:next w:val="Normal"/>
    <w:link w:val="Heading2Char"/>
    <w:uiPriority w:val="1"/>
    <w:qFormat/>
    <w:rsid w:val="00FB2E30"/>
    <w:pPr>
      <w:pageBreakBefore w:val="0"/>
      <w:numPr>
        <w:ilvl w:val="1"/>
      </w:numPr>
      <w:pBdr>
        <w:top w:val="none" w:sz="0" w:space="0" w:color="auto"/>
        <w:left w:val="none" w:sz="0" w:space="0" w:color="auto"/>
        <w:bottom w:val="none" w:sz="0" w:space="0" w:color="auto"/>
        <w:right w:val="none" w:sz="0" w:space="0" w:color="auto"/>
      </w:pBdr>
      <w:shd w:val="clear" w:color="auto" w:fill="auto"/>
      <w:spacing w:before="400"/>
      <w:outlineLvl w:val="1"/>
    </w:pPr>
    <w:rPr>
      <w:color w:val="25408F" w:themeColor="text1"/>
      <w:szCs w:val="28"/>
    </w:rPr>
  </w:style>
  <w:style w:type="paragraph" w:styleId="Heading3">
    <w:name w:val="heading 3"/>
    <w:basedOn w:val="Heading2"/>
    <w:next w:val="Normal"/>
    <w:link w:val="Heading3Char"/>
    <w:uiPriority w:val="1"/>
    <w:qFormat/>
    <w:rsid w:val="00FB2E30"/>
    <w:pPr>
      <w:numPr>
        <w:ilvl w:val="2"/>
      </w:numPr>
      <w:outlineLvl w:val="2"/>
    </w:pPr>
    <w:rPr>
      <w:caps w:val="0"/>
      <w:sz w:val="22"/>
    </w:rPr>
  </w:style>
  <w:style w:type="paragraph" w:styleId="Heading4">
    <w:name w:val="heading 4"/>
    <w:basedOn w:val="Heading3"/>
    <w:next w:val="Normal"/>
    <w:link w:val="Heading4Char"/>
    <w:uiPriority w:val="1"/>
    <w:qFormat/>
    <w:rsid w:val="00FB2E30"/>
    <w:pPr>
      <w:numPr>
        <w:ilvl w:val="3"/>
        <w:numId w:val="9"/>
      </w:numPr>
      <w:spacing w:line="240" w:lineRule="auto"/>
      <w:outlineLvl w:val="3"/>
    </w:pPr>
    <w:rPr>
      <w:bCs w:val="0"/>
      <w:iCs/>
    </w:rPr>
  </w:style>
  <w:style w:type="paragraph" w:styleId="Heading5">
    <w:name w:val="heading 5"/>
    <w:basedOn w:val="Normal"/>
    <w:next w:val="Normal"/>
    <w:link w:val="Heading5Char"/>
    <w:uiPriority w:val="9"/>
    <w:semiHidden/>
    <w:qFormat/>
    <w:rsid w:val="00FB2E30"/>
    <w:pPr>
      <w:keepNext/>
      <w:keepLines/>
      <w:numPr>
        <w:ilvl w:val="4"/>
        <w:numId w:val="11"/>
      </w:numPr>
      <w:outlineLvl w:val="4"/>
    </w:pPr>
    <w:rPr>
      <w:rFonts w:eastAsiaTheme="majorEastAsia" w:cstheme="majorBidi"/>
      <w:color w:val="121F46" w:themeColor="accent1" w:themeShade="7F"/>
    </w:rPr>
  </w:style>
  <w:style w:type="paragraph" w:styleId="Heading6">
    <w:name w:val="heading 6"/>
    <w:aliases w:val="Appx Heading 1"/>
    <w:basedOn w:val="AppendixHeading"/>
    <w:next w:val="Normal"/>
    <w:link w:val="Heading6Char"/>
    <w:uiPriority w:val="9"/>
    <w:qFormat/>
    <w:rsid w:val="00FB2E30"/>
    <w:pPr>
      <w:numPr>
        <w:ilvl w:val="5"/>
        <w:numId w:val="11"/>
      </w:numPr>
    </w:pPr>
    <w:rPr>
      <w:color w:val="FFFFFF" w:themeColor="background1"/>
    </w:rPr>
  </w:style>
  <w:style w:type="paragraph" w:styleId="Heading7">
    <w:name w:val="heading 7"/>
    <w:aliases w:val="Appx Heading 2"/>
    <w:basedOn w:val="Normal"/>
    <w:next w:val="Normal"/>
    <w:link w:val="Heading7Char"/>
    <w:qFormat/>
    <w:rsid w:val="00FB2E30"/>
    <w:pPr>
      <w:keepNext/>
      <w:numPr>
        <w:ilvl w:val="6"/>
        <w:numId w:val="7"/>
      </w:numPr>
      <w:spacing w:before="280"/>
      <w:outlineLvl w:val="6"/>
    </w:pPr>
    <w:rPr>
      <w:rFonts w:cs="Arial"/>
      <w:b/>
      <w:caps/>
      <w:kern w:val="28"/>
      <w:szCs w:val="20"/>
    </w:rPr>
  </w:style>
  <w:style w:type="paragraph" w:styleId="Heading8">
    <w:name w:val="heading 8"/>
    <w:aliases w:val="TT - Heading 8"/>
    <w:basedOn w:val="Normal"/>
    <w:next w:val="Normal"/>
    <w:link w:val="Heading8Char"/>
    <w:rsid w:val="00A76180"/>
    <w:pPr>
      <w:keepNext/>
      <w:numPr>
        <w:ilvl w:val="7"/>
        <w:numId w:val="11"/>
      </w:numPr>
      <w:spacing w:before="260"/>
      <w:outlineLvl w:val="7"/>
    </w:pPr>
    <w:rPr>
      <w:rFonts w:cs="Arial"/>
      <w:b/>
      <w:kern w:val="28"/>
      <w:szCs w:val="20"/>
    </w:rPr>
  </w:style>
  <w:style w:type="paragraph" w:styleId="Heading9">
    <w:name w:val="heading 9"/>
    <w:aliases w:val="Appx Heading 3"/>
    <w:basedOn w:val="Normal"/>
    <w:next w:val="Normal"/>
    <w:link w:val="Heading9Char"/>
    <w:qFormat/>
    <w:rsid w:val="00FB2E30"/>
    <w:pPr>
      <w:keepNext/>
      <w:numPr>
        <w:numId w:val="8"/>
      </w:numPr>
      <w:spacing w:before="240"/>
      <w:ind w:left="810" w:hanging="810"/>
      <w:outlineLvl w:val="8"/>
    </w:pPr>
    <w:rPr>
      <w:rFonts w:cs="Arial"/>
      <w:kern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303113"/>
    <w:pPr>
      <w:pBdr>
        <w:bottom w:val="single" w:sz="4" w:space="5" w:color="005596"/>
      </w:pBdr>
      <w:tabs>
        <w:tab w:val="center" w:pos="4320"/>
        <w:tab w:val="right" w:pos="8640"/>
      </w:tabs>
    </w:pPr>
  </w:style>
  <w:style w:type="character" w:customStyle="1" w:styleId="HeaderChar">
    <w:name w:val="Header Char"/>
    <w:basedOn w:val="DefaultParagraphFont"/>
    <w:link w:val="Header"/>
    <w:uiPriority w:val="99"/>
    <w:semiHidden/>
    <w:rsid w:val="00332E9B"/>
    <w:rPr>
      <w:rFonts w:ascii="Arial" w:hAnsi="Arial"/>
      <w:sz w:val="22"/>
    </w:rPr>
  </w:style>
  <w:style w:type="paragraph" w:styleId="Footer">
    <w:name w:val="footer"/>
    <w:basedOn w:val="Normal"/>
    <w:link w:val="FooterChar"/>
    <w:uiPriority w:val="99"/>
    <w:qFormat/>
    <w:rsid w:val="00FB2E30"/>
    <w:pPr>
      <w:pBdr>
        <w:top w:val="single" w:sz="4" w:space="5" w:color="25408F" w:themeColor="text1"/>
      </w:pBdr>
      <w:tabs>
        <w:tab w:val="center" w:pos="4320"/>
        <w:tab w:val="right" w:pos="8640"/>
      </w:tabs>
      <w:jc w:val="right"/>
    </w:pPr>
    <w:rPr>
      <w:noProof/>
      <w:sz w:val="20"/>
      <w:szCs w:val="20"/>
    </w:rPr>
  </w:style>
  <w:style w:type="character" w:customStyle="1" w:styleId="FooterChar">
    <w:name w:val="Footer Char"/>
    <w:basedOn w:val="DefaultParagraphFont"/>
    <w:link w:val="Footer"/>
    <w:uiPriority w:val="99"/>
    <w:rsid w:val="00FB2E30"/>
    <w:rPr>
      <w:noProof/>
      <w:sz w:val="20"/>
      <w:szCs w:val="20"/>
    </w:rPr>
  </w:style>
  <w:style w:type="paragraph" w:styleId="BalloonText">
    <w:name w:val="Balloon Text"/>
    <w:basedOn w:val="Normal"/>
    <w:link w:val="BalloonTextChar"/>
    <w:uiPriority w:val="99"/>
    <w:semiHidden/>
    <w:rsid w:val="00F859C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B03DD"/>
    <w:rPr>
      <w:rFonts w:ascii="Lucida Grande" w:hAnsi="Lucida Grande" w:cs="Lucida Grande"/>
      <w:sz w:val="18"/>
      <w:szCs w:val="18"/>
    </w:rPr>
  </w:style>
  <w:style w:type="character" w:styleId="PageNumber">
    <w:name w:val="page number"/>
    <w:basedOn w:val="DefaultParagraphFont"/>
    <w:uiPriority w:val="99"/>
    <w:semiHidden/>
    <w:rsid w:val="00F859C6"/>
  </w:style>
  <w:style w:type="character" w:customStyle="1" w:styleId="Heading1Char">
    <w:name w:val="Heading 1 Char"/>
    <w:basedOn w:val="DefaultParagraphFont"/>
    <w:link w:val="Heading1"/>
    <w:uiPriority w:val="1"/>
    <w:rsid w:val="00FB2E30"/>
    <w:rPr>
      <w:rFonts w:ascii="Arial Bold" w:eastAsiaTheme="majorEastAsia" w:hAnsi="Arial Bold" w:cstheme="majorBidi"/>
      <w:b/>
      <w:bCs/>
      <w:caps/>
      <w:color w:val="FFFFFF" w:themeColor="accent6"/>
      <w:sz w:val="28"/>
      <w:szCs w:val="32"/>
      <w:shd w:val="clear" w:color="auto" w:fill="25408F" w:themeFill="text1"/>
    </w:rPr>
  </w:style>
  <w:style w:type="character" w:customStyle="1" w:styleId="Heading2Char">
    <w:name w:val="Heading 2 Char"/>
    <w:basedOn w:val="DefaultParagraphFont"/>
    <w:link w:val="Heading2"/>
    <w:uiPriority w:val="1"/>
    <w:rsid w:val="00FB2E30"/>
    <w:rPr>
      <w:rFonts w:ascii="Arial Bold" w:eastAsiaTheme="majorEastAsia" w:hAnsi="Arial Bold" w:cstheme="majorBidi"/>
      <w:b/>
      <w:bCs/>
      <w:caps/>
      <w:color w:val="25408F" w:themeColor="text1"/>
      <w:sz w:val="28"/>
      <w:szCs w:val="28"/>
    </w:rPr>
  </w:style>
  <w:style w:type="character" w:customStyle="1" w:styleId="Heading3Char">
    <w:name w:val="Heading 3 Char"/>
    <w:basedOn w:val="DefaultParagraphFont"/>
    <w:link w:val="Heading3"/>
    <w:uiPriority w:val="1"/>
    <w:rsid w:val="00FB2E30"/>
    <w:rPr>
      <w:rFonts w:ascii="Arial Bold" w:eastAsiaTheme="majorEastAsia" w:hAnsi="Arial Bold" w:cstheme="majorBidi"/>
      <w:b/>
      <w:bCs/>
      <w:color w:val="25408F" w:themeColor="text1"/>
      <w:szCs w:val="28"/>
    </w:rPr>
  </w:style>
  <w:style w:type="character" w:customStyle="1" w:styleId="Heading4Char">
    <w:name w:val="Heading 4 Char"/>
    <w:basedOn w:val="DefaultParagraphFont"/>
    <w:link w:val="Heading4"/>
    <w:uiPriority w:val="1"/>
    <w:rsid w:val="00FB2E30"/>
    <w:rPr>
      <w:rFonts w:ascii="Arial Bold" w:eastAsiaTheme="majorEastAsia" w:hAnsi="Arial Bold" w:cstheme="majorBidi"/>
      <w:b/>
      <w:iCs/>
      <w:color w:val="25408F" w:themeColor="text1"/>
      <w:szCs w:val="28"/>
    </w:rPr>
  </w:style>
  <w:style w:type="character" w:customStyle="1" w:styleId="Heading5Char">
    <w:name w:val="Heading 5 Char"/>
    <w:basedOn w:val="DefaultParagraphFont"/>
    <w:link w:val="Heading5"/>
    <w:uiPriority w:val="9"/>
    <w:semiHidden/>
    <w:rsid w:val="00FB2E30"/>
    <w:rPr>
      <w:rFonts w:eastAsiaTheme="majorEastAsia" w:cstheme="majorBidi"/>
      <w:color w:val="121F46" w:themeColor="accent1" w:themeShade="7F"/>
    </w:rPr>
  </w:style>
  <w:style w:type="character" w:customStyle="1" w:styleId="Heading6Char">
    <w:name w:val="Heading 6 Char"/>
    <w:aliases w:val="Appx Heading 1 Char"/>
    <w:basedOn w:val="DefaultParagraphFont"/>
    <w:link w:val="Heading6"/>
    <w:uiPriority w:val="9"/>
    <w:rsid w:val="00FB2E30"/>
    <w:rPr>
      <w:rFonts w:ascii="Arial Bold" w:eastAsiaTheme="majorEastAsia" w:hAnsi="Arial Bold" w:cstheme="majorBidi"/>
      <w:b/>
      <w:bCs/>
      <w:caps/>
      <w:color w:val="FFFFFF" w:themeColor="background1"/>
      <w:sz w:val="28"/>
      <w:szCs w:val="32"/>
      <w:shd w:val="clear" w:color="auto" w:fill="25408F" w:themeFill="text1"/>
    </w:rPr>
  </w:style>
  <w:style w:type="character" w:customStyle="1" w:styleId="Heading7Char">
    <w:name w:val="Heading 7 Char"/>
    <w:aliases w:val="Appx Heading 2 Char"/>
    <w:link w:val="Heading7"/>
    <w:rsid w:val="00FB2E30"/>
    <w:rPr>
      <w:rFonts w:eastAsia="Times New Roman" w:cs="Arial"/>
      <w:b/>
      <w:caps/>
      <w:kern w:val="28"/>
      <w:szCs w:val="20"/>
    </w:rPr>
  </w:style>
  <w:style w:type="character" w:customStyle="1" w:styleId="Heading8Char">
    <w:name w:val="Heading 8 Char"/>
    <w:aliases w:val="TT - Heading 8 Char"/>
    <w:link w:val="Heading8"/>
    <w:rsid w:val="00A76180"/>
    <w:rPr>
      <w:rFonts w:eastAsia="Times New Roman" w:cs="Arial"/>
      <w:b/>
      <w:kern w:val="28"/>
      <w:szCs w:val="20"/>
    </w:rPr>
  </w:style>
  <w:style w:type="character" w:customStyle="1" w:styleId="Heading9Char">
    <w:name w:val="Heading 9 Char"/>
    <w:aliases w:val="Appx Heading 3 Char"/>
    <w:basedOn w:val="DefaultParagraphFont"/>
    <w:link w:val="Heading9"/>
    <w:rsid w:val="00FB2E30"/>
    <w:rPr>
      <w:rFonts w:eastAsia="Times New Roman" w:cs="Arial"/>
      <w:kern w:val="28"/>
      <w:szCs w:val="20"/>
    </w:rPr>
  </w:style>
  <w:style w:type="paragraph" w:styleId="TOCHeading">
    <w:name w:val="TOC Heading"/>
    <w:basedOn w:val="Normal"/>
    <w:next w:val="Normal"/>
    <w:link w:val="TOCHeadingChar"/>
    <w:uiPriority w:val="8"/>
    <w:qFormat/>
    <w:rsid w:val="00FB2E30"/>
    <w:pPr>
      <w:keepNext/>
      <w:pBdr>
        <w:bottom w:val="single" w:sz="24" w:space="3" w:color="FFFFFF" w:themeColor="background1"/>
      </w:pBdr>
      <w:spacing w:after="200"/>
    </w:pPr>
    <w:rPr>
      <w:b/>
      <w:bCs/>
      <w:caps/>
      <w:color w:val="25408F" w:themeColor="text1"/>
      <w:sz w:val="28"/>
      <w:szCs w:val="28"/>
    </w:rPr>
  </w:style>
  <w:style w:type="paragraph" w:styleId="TOC1">
    <w:name w:val="toc 1"/>
    <w:basedOn w:val="Normal"/>
    <w:next w:val="Normal"/>
    <w:uiPriority w:val="39"/>
    <w:rsid w:val="008F2A65"/>
    <w:pPr>
      <w:tabs>
        <w:tab w:val="right" w:leader="dot" w:pos="10070"/>
      </w:tabs>
      <w:spacing w:before="120"/>
    </w:pPr>
    <w:rPr>
      <w:b/>
      <w:caps/>
      <w:noProof/>
      <w:szCs w:val="22"/>
    </w:rPr>
  </w:style>
  <w:style w:type="paragraph" w:styleId="TOC2">
    <w:name w:val="toc 2"/>
    <w:basedOn w:val="TOC1"/>
    <w:next w:val="Normal"/>
    <w:autoRedefine/>
    <w:uiPriority w:val="39"/>
    <w:rsid w:val="008F2A65"/>
    <w:pPr>
      <w:ind w:left="360"/>
    </w:pPr>
    <w:rPr>
      <w:b w:val="0"/>
      <w:caps w:val="0"/>
    </w:rPr>
  </w:style>
  <w:style w:type="paragraph" w:styleId="TOC3">
    <w:name w:val="toc 3"/>
    <w:basedOn w:val="TOC2"/>
    <w:next w:val="Normal"/>
    <w:autoRedefine/>
    <w:uiPriority w:val="39"/>
    <w:rsid w:val="008F2A65"/>
    <w:pPr>
      <w:ind w:left="720"/>
    </w:pPr>
  </w:style>
  <w:style w:type="paragraph" w:styleId="TOC4">
    <w:name w:val="toc 4"/>
    <w:basedOn w:val="TOC3"/>
    <w:next w:val="Normal"/>
    <w:autoRedefine/>
    <w:uiPriority w:val="39"/>
    <w:semiHidden/>
    <w:rsid w:val="008F2A65"/>
    <w:pPr>
      <w:ind w:left="1080"/>
    </w:pPr>
    <w:rPr>
      <w:szCs w:val="18"/>
    </w:rPr>
  </w:style>
  <w:style w:type="paragraph" w:styleId="TOC5">
    <w:name w:val="toc 5"/>
    <w:basedOn w:val="Normal"/>
    <w:next w:val="Normal"/>
    <w:autoRedefine/>
    <w:uiPriority w:val="39"/>
    <w:semiHidden/>
    <w:rsid w:val="005D330C"/>
    <w:pPr>
      <w:ind w:left="800"/>
    </w:pPr>
    <w:rPr>
      <w:rFonts w:asciiTheme="minorHAnsi" w:hAnsiTheme="minorHAnsi"/>
      <w:sz w:val="18"/>
      <w:szCs w:val="18"/>
    </w:rPr>
  </w:style>
  <w:style w:type="paragraph" w:styleId="TOC6">
    <w:name w:val="toc 6"/>
    <w:basedOn w:val="Normal"/>
    <w:next w:val="Normal"/>
    <w:autoRedefine/>
    <w:uiPriority w:val="39"/>
    <w:semiHidden/>
    <w:rsid w:val="005D330C"/>
    <w:pPr>
      <w:ind w:left="1000"/>
    </w:pPr>
    <w:rPr>
      <w:rFonts w:asciiTheme="minorHAnsi" w:hAnsiTheme="minorHAnsi"/>
      <w:sz w:val="18"/>
      <w:szCs w:val="18"/>
    </w:rPr>
  </w:style>
  <w:style w:type="paragraph" w:styleId="TOC7">
    <w:name w:val="toc 7"/>
    <w:basedOn w:val="Normal"/>
    <w:next w:val="Normal"/>
    <w:autoRedefine/>
    <w:uiPriority w:val="39"/>
    <w:semiHidden/>
    <w:rsid w:val="005D330C"/>
    <w:pPr>
      <w:ind w:left="1200"/>
    </w:pPr>
    <w:rPr>
      <w:rFonts w:asciiTheme="minorHAnsi" w:hAnsiTheme="minorHAnsi"/>
      <w:sz w:val="18"/>
      <w:szCs w:val="18"/>
    </w:rPr>
  </w:style>
  <w:style w:type="paragraph" w:styleId="TOC8">
    <w:name w:val="toc 8"/>
    <w:basedOn w:val="Normal"/>
    <w:next w:val="Normal"/>
    <w:autoRedefine/>
    <w:uiPriority w:val="39"/>
    <w:semiHidden/>
    <w:rsid w:val="005D330C"/>
    <w:pPr>
      <w:ind w:left="1400"/>
    </w:pPr>
    <w:rPr>
      <w:rFonts w:asciiTheme="minorHAnsi" w:hAnsiTheme="minorHAnsi"/>
      <w:sz w:val="18"/>
      <w:szCs w:val="18"/>
    </w:rPr>
  </w:style>
  <w:style w:type="paragraph" w:styleId="TOC9">
    <w:name w:val="toc 9"/>
    <w:basedOn w:val="Normal"/>
    <w:next w:val="Normal"/>
    <w:autoRedefine/>
    <w:uiPriority w:val="39"/>
    <w:semiHidden/>
    <w:rsid w:val="005D330C"/>
    <w:pPr>
      <w:ind w:left="1600"/>
    </w:pPr>
    <w:rPr>
      <w:rFonts w:asciiTheme="minorHAnsi" w:hAnsiTheme="minorHAnsi"/>
      <w:sz w:val="18"/>
      <w:szCs w:val="18"/>
    </w:rPr>
  </w:style>
  <w:style w:type="paragraph" w:styleId="NormalWeb">
    <w:name w:val="Normal (Web)"/>
    <w:basedOn w:val="Normal"/>
    <w:uiPriority w:val="99"/>
    <w:semiHidden/>
    <w:rsid w:val="00850554"/>
    <w:pPr>
      <w:spacing w:before="100" w:beforeAutospacing="1" w:after="100" w:afterAutospacing="1"/>
    </w:pPr>
    <w:rPr>
      <w:rFonts w:ascii="Times" w:hAnsi="Times"/>
      <w:szCs w:val="20"/>
    </w:rPr>
  </w:style>
  <w:style w:type="paragraph" w:styleId="ListBullet">
    <w:name w:val="List Bullet"/>
    <w:basedOn w:val="Normal"/>
    <w:link w:val="ListBulletChar"/>
    <w:qFormat/>
    <w:rsid w:val="00FB2E30"/>
    <w:pPr>
      <w:numPr>
        <w:numId w:val="5"/>
      </w:numPr>
      <w:spacing w:before="160" w:after="160"/>
      <w:ind w:left="850" w:hanging="288"/>
    </w:pPr>
    <w:rPr>
      <w:rFonts w:cs="Arial"/>
      <w:szCs w:val="20"/>
      <w:lang w:eastAsia="en-GB"/>
    </w:rPr>
  </w:style>
  <w:style w:type="paragraph" w:styleId="ListBullet2">
    <w:name w:val="List Bullet 2"/>
    <w:basedOn w:val="ListBullet"/>
    <w:next w:val="ListBullet"/>
    <w:link w:val="ListBullet2Char"/>
    <w:uiPriority w:val="4"/>
    <w:semiHidden/>
    <w:rsid w:val="00167886"/>
    <w:pPr>
      <w:numPr>
        <w:ilvl w:val="1"/>
        <w:numId w:val="15"/>
      </w:numPr>
    </w:pPr>
  </w:style>
  <w:style w:type="paragraph" w:styleId="ListBullet3">
    <w:name w:val="List Bullet 3"/>
    <w:basedOn w:val="ListBullet"/>
    <w:link w:val="ListBullet3Char"/>
    <w:uiPriority w:val="4"/>
    <w:semiHidden/>
    <w:rsid w:val="001C0A15"/>
    <w:pPr>
      <w:numPr>
        <w:ilvl w:val="2"/>
        <w:numId w:val="16"/>
      </w:numPr>
    </w:pPr>
  </w:style>
  <w:style w:type="paragraph" w:styleId="ListBullet4">
    <w:name w:val="List Bullet 4"/>
    <w:basedOn w:val="ListBullet"/>
    <w:link w:val="ListBullet4Char"/>
    <w:uiPriority w:val="4"/>
    <w:semiHidden/>
    <w:rsid w:val="006355F0"/>
    <w:pPr>
      <w:numPr>
        <w:ilvl w:val="3"/>
        <w:numId w:val="16"/>
      </w:numPr>
    </w:pPr>
  </w:style>
  <w:style w:type="paragraph" w:styleId="ListBullet5">
    <w:name w:val="List Bullet 5"/>
    <w:basedOn w:val="ListBullet"/>
    <w:uiPriority w:val="4"/>
    <w:semiHidden/>
    <w:rsid w:val="001C0A15"/>
    <w:pPr>
      <w:numPr>
        <w:ilvl w:val="4"/>
        <w:numId w:val="16"/>
      </w:numPr>
    </w:pPr>
  </w:style>
  <w:style w:type="paragraph" w:styleId="List3">
    <w:name w:val="List 3"/>
    <w:basedOn w:val="Normal"/>
    <w:uiPriority w:val="99"/>
    <w:semiHidden/>
    <w:rsid w:val="006C01ED"/>
    <w:pPr>
      <w:ind w:left="1080" w:hanging="360"/>
      <w:contextualSpacing/>
    </w:pPr>
  </w:style>
  <w:style w:type="character" w:styleId="Emphasis">
    <w:name w:val="Emphasis"/>
    <w:basedOn w:val="DefaultParagraphFont"/>
    <w:uiPriority w:val="3"/>
    <w:qFormat/>
    <w:rsid w:val="00FB2E30"/>
    <w:rPr>
      <w:i/>
      <w:iCs/>
      <w:color w:val="25408F" w:themeColor="text1"/>
    </w:rPr>
  </w:style>
  <w:style w:type="character" w:styleId="IntenseEmphasis">
    <w:name w:val="Intense Emphasis"/>
    <w:basedOn w:val="DefaultParagraphFont"/>
    <w:uiPriority w:val="3"/>
    <w:qFormat/>
    <w:rsid w:val="00FB2E30"/>
    <w:rPr>
      <w:b/>
      <w:bCs/>
      <w:i/>
      <w:iCs/>
      <w:color w:val="auto"/>
    </w:rPr>
  </w:style>
  <w:style w:type="character" w:styleId="Hyperlink">
    <w:name w:val="Hyperlink"/>
    <w:basedOn w:val="DefaultParagraphFont"/>
    <w:uiPriority w:val="99"/>
    <w:rsid w:val="00F6284A"/>
    <w:rPr>
      <w:color w:val="005596"/>
      <w:u w:val="single"/>
    </w:rPr>
  </w:style>
  <w:style w:type="paragraph" w:styleId="Index1">
    <w:name w:val="index 1"/>
    <w:basedOn w:val="Normal"/>
    <w:next w:val="Normal"/>
    <w:autoRedefine/>
    <w:uiPriority w:val="99"/>
    <w:semiHidden/>
    <w:rsid w:val="00901B07"/>
    <w:pPr>
      <w:ind w:left="200" w:hanging="200"/>
    </w:pPr>
  </w:style>
  <w:style w:type="paragraph" w:styleId="Caption">
    <w:name w:val="caption"/>
    <w:basedOn w:val="Normal"/>
    <w:next w:val="Normal"/>
    <w:uiPriority w:val="5"/>
    <w:qFormat/>
    <w:rsid w:val="00FB2E30"/>
    <w:pPr>
      <w:keepNext/>
      <w:keepLines/>
      <w:spacing w:before="120" w:after="60"/>
      <w:jc w:val="center"/>
    </w:pPr>
    <w:rPr>
      <w:b/>
      <w:bCs/>
      <w:sz w:val="20"/>
      <w:szCs w:val="18"/>
    </w:rPr>
  </w:style>
  <w:style w:type="paragraph" w:customStyle="1" w:styleId="TableText">
    <w:name w:val="Table Text"/>
    <w:basedOn w:val="Normal"/>
    <w:link w:val="TableTextChar"/>
    <w:uiPriority w:val="1"/>
    <w:qFormat/>
    <w:rsid w:val="00FB2E30"/>
    <w:pPr>
      <w:spacing w:before="60" w:after="60"/>
    </w:pPr>
    <w:rPr>
      <w:sz w:val="20"/>
      <w:szCs w:val="20"/>
    </w:rPr>
  </w:style>
  <w:style w:type="paragraph" w:customStyle="1" w:styleId="TableBullet">
    <w:name w:val="Table Bullet"/>
    <w:basedOn w:val="ListBullet"/>
    <w:uiPriority w:val="6"/>
    <w:qFormat/>
    <w:rsid w:val="00FB2E30"/>
    <w:pPr>
      <w:numPr>
        <w:numId w:val="12"/>
      </w:numPr>
      <w:spacing w:before="60" w:after="60"/>
    </w:pPr>
    <w:rPr>
      <w:sz w:val="20"/>
      <w:szCs w:val="18"/>
    </w:rPr>
  </w:style>
  <w:style w:type="paragraph" w:customStyle="1" w:styleId="TableBullet2">
    <w:name w:val="Table Bullet 2"/>
    <w:basedOn w:val="ListBullet2"/>
    <w:uiPriority w:val="6"/>
    <w:qFormat/>
    <w:rsid w:val="00FB2E30"/>
    <w:pPr>
      <w:numPr>
        <w:ilvl w:val="0"/>
        <w:numId w:val="13"/>
      </w:numPr>
      <w:spacing w:before="60" w:after="60"/>
      <w:contextualSpacing/>
    </w:pPr>
    <w:rPr>
      <w:sz w:val="20"/>
      <w:szCs w:val="18"/>
    </w:rPr>
  </w:style>
  <w:style w:type="character" w:styleId="SubtleEmphasis">
    <w:name w:val="Subtle Emphasis"/>
    <w:basedOn w:val="DefaultParagraphFont"/>
    <w:uiPriority w:val="3"/>
    <w:qFormat/>
    <w:rsid w:val="00FB2E30"/>
    <w:rPr>
      <w:i/>
      <w:iCs/>
      <w:color w:val="auto"/>
    </w:rPr>
  </w:style>
  <w:style w:type="paragraph" w:styleId="ListParagraph">
    <w:name w:val="List Paragraph"/>
    <w:aliases w:val="TT - List Paragraph,TT - Numbered List Paragraph,Resume Bullett"/>
    <w:basedOn w:val="Normal"/>
    <w:link w:val="ListParagraphChar"/>
    <w:uiPriority w:val="34"/>
    <w:qFormat/>
    <w:rsid w:val="00FB2E30"/>
    <w:pPr>
      <w:ind w:left="720"/>
      <w:contextualSpacing/>
    </w:pPr>
  </w:style>
  <w:style w:type="character" w:customStyle="1" w:styleId="StrongBlue">
    <w:name w:val="Strong Blue"/>
    <w:basedOn w:val="DefaultParagraphFont"/>
    <w:uiPriority w:val="2"/>
    <w:qFormat/>
    <w:rsid w:val="00FB2E30"/>
    <w:rPr>
      <w:rFonts w:ascii="Arial" w:hAnsi="Arial"/>
      <w:b/>
      <w:bCs/>
      <w:color w:val="25408F" w:themeColor="text1"/>
      <w:sz w:val="22"/>
    </w:rPr>
  </w:style>
  <w:style w:type="character" w:customStyle="1" w:styleId="IntenseEmphasisBlue">
    <w:name w:val="Intense Emphasis Blue"/>
    <w:basedOn w:val="IntenseEmphasis"/>
    <w:uiPriority w:val="3"/>
    <w:qFormat/>
    <w:rsid w:val="00FB2E30"/>
    <w:rPr>
      <w:b/>
      <w:bCs/>
      <w:i/>
      <w:iCs/>
      <w:color w:val="25408F" w:themeColor="text1"/>
    </w:rPr>
  </w:style>
  <w:style w:type="character" w:customStyle="1" w:styleId="TableTextChar">
    <w:name w:val="Table Text Char"/>
    <w:basedOn w:val="DefaultParagraphFont"/>
    <w:link w:val="TableText"/>
    <w:uiPriority w:val="1"/>
    <w:rsid w:val="00FB2E30"/>
    <w:rPr>
      <w:sz w:val="20"/>
      <w:szCs w:val="20"/>
    </w:rPr>
  </w:style>
  <w:style w:type="paragraph" w:styleId="Bibliography">
    <w:name w:val="Bibliography"/>
    <w:basedOn w:val="Normal"/>
    <w:next w:val="Normal"/>
    <w:uiPriority w:val="40"/>
    <w:semiHidden/>
    <w:rsid w:val="00F23084"/>
  </w:style>
  <w:style w:type="paragraph" w:customStyle="1" w:styleId="AppendixHeading">
    <w:name w:val="Appendix Heading"/>
    <w:basedOn w:val="Heading1"/>
    <w:next w:val="Normal"/>
    <w:uiPriority w:val="41"/>
    <w:semiHidden/>
    <w:qFormat/>
    <w:rsid w:val="00FB2E30"/>
    <w:pPr>
      <w:numPr>
        <w:numId w:val="14"/>
      </w:numPr>
      <w:outlineLvl w:val="5"/>
    </w:pPr>
  </w:style>
  <w:style w:type="paragraph" w:styleId="TableofFigures">
    <w:name w:val="table of figures"/>
    <w:basedOn w:val="Normal"/>
    <w:next w:val="Normal"/>
    <w:uiPriority w:val="99"/>
    <w:rsid w:val="001F3242"/>
  </w:style>
  <w:style w:type="paragraph" w:styleId="Title">
    <w:name w:val="Title"/>
    <w:aliases w:val="First Page Title"/>
    <w:basedOn w:val="Normal"/>
    <w:next w:val="Normal"/>
    <w:link w:val="TitleChar"/>
    <w:uiPriority w:val="10"/>
    <w:qFormat/>
    <w:rsid w:val="00FB2E30"/>
    <w:pPr>
      <w:spacing w:before="2000"/>
    </w:pPr>
    <w:rPr>
      <w:rFonts w:eastAsiaTheme="majorEastAsia" w:cstheme="majorBidi"/>
      <w:b/>
      <w:color w:val="25408F" w:themeColor="text1"/>
      <w:spacing w:val="5"/>
      <w:kern w:val="28"/>
      <w:sz w:val="48"/>
      <w:szCs w:val="52"/>
      <w:lang w:val="en-CA"/>
    </w:rPr>
  </w:style>
  <w:style w:type="character" w:customStyle="1" w:styleId="TitleChar">
    <w:name w:val="Title Char"/>
    <w:aliases w:val="First Page Title Char"/>
    <w:basedOn w:val="DefaultParagraphFont"/>
    <w:link w:val="Title"/>
    <w:uiPriority w:val="10"/>
    <w:rsid w:val="00FB2E30"/>
    <w:rPr>
      <w:rFonts w:eastAsiaTheme="majorEastAsia" w:cstheme="majorBidi"/>
      <w:b/>
      <w:color w:val="25408F" w:themeColor="text1"/>
      <w:spacing w:val="5"/>
      <w:kern w:val="28"/>
      <w:sz w:val="48"/>
      <w:szCs w:val="52"/>
      <w:lang w:val="en-CA"/>
    </w:rPr>
  </w:style>
  <w:style w:type="paragraph" w:customStyle="1" w:styleId="FirstPageSubtitle">
    <w:name w:val="First Page Subtitle"/>
    <w:basedOn w:val="Normal"/>
    <w:qFormat/>
    <w:rsid w:val="00FB2E30"/>
    <w:pPr>
      <w:spacing w:after="800"/>
    </w:pPr>
    <w:rPr>
      <w:color w:val="605340"/>
      <w:lang w:val="en-CA"/>
    </w:rPr>
  </w:style>
  <w:style w:type="character" w:styleId="CommentReference">
    <w:name w:val="annotation reference"/>
    <w:basedOn w:val="DefaultParagraphFont"/>
    <w:uiPriority w:val="99"/>
    <w:semiHidden/>
    <w:rsid w:val="006531D6"/>
    <w:rPr>
      <w:sz w:val="16"/>
      <w:szCs w:val="16"/>
    </w:rPr>
  </w:style>
  <w:style w:type="paragraph" w:styleId="CommentText">
    <w:name w:val="annotation text"/>
    <w:basedOn w:val="Normal"/>
    <w:link w:val="CommentTextChar"/>
    <w:uiPriority w:val="99"/>
    <w:semiHidden/>
    <w:rsid w:val="006531D6"/>
    <w:rPr>
      <w:szCs w:val="20"/>
    </w:rPr>
  </w:style>
  <w:style w:type="character" w:customStyle="1" w:styleId="CommentTextChar">
    <w:name w:val="Comment Text Char"/>
    <w:basedOn w:val="DefaultParagraphFont"/>
    <w:link w:val="CommentText"/>
    <w:uiPriority w:val="99"/>
    <w:semiHidden/>
    <w:rsid w:val="007D615B"/>
    <w:rPr>
      <w:rFonts w:ascii="Arial" w:hAnsi="Arial"/>
      <w:sz w:val="22"/>
      <w:szCs w:val="20"/>
    </w:rPr>
  </w:style>
  <w:style w:type="paragraph" w:styleId="CommentSubject">
    <w:name w:val="annotation subject"/>
    <w:basedOn w:val="CommentText"/>
    <w:next w:val="CommentText"/>
    <w:link w:val="CommentSubjectChar"/>
    <w:uiPriority w:val="99"/>
    <w:semiHidden/>
    <w:rsid w:val="006531D6"/>
    <w:rPr>
      <w:b/>
      <w:bCs/>
    </w:rPr>
  </w:style>
  <w:style w:type="character" w:customStyle="1" w:styleId="CommentSubjectChar">
    <w:name w:val="Comment Subject Char"/>
    <w:basedOn w:val="CommentTextChar"/>
    <w:link w:val="CommentSubject"/>
    <w:uiPriority w:val="99"/>
    <w:semiHidden/>
    <w:rsid w:val="007D615B"/>
    <w:rPr>
      <w:rFonts w:ascii="Arial" w:hAnsi="Arial"/>
      <w:b/>
      <w:bCs/>
      <w:sz w:val="22"/>
      <w:szCs w:val="20"/>
    </w:rPr>
  </w:style>
  <w:style w:type="paragraph" w:customStyle="1" w:styleId="ListBullet1">
    <w:name w:val="List Bullet 1"/>
    <w:basedOn w:val="ListBullet"/>
    <w:link w:val="ListBullet1Char"/>
    <w:uiPriority w:val="1"/>
    <w:semiHidden/>
    <w:rsid w:val="00B51F5B"/>
    <w:pPr>
      <w:ind w:left="720" w:hanging="360"/>
    </w:pPr>
  </w:style>
  <w:style w:type="paragraph" w:customStyle="1" w:styleId="ListBullet20">
    <w:name w:val="ListBullet 2"/>
    <w:basedOn w:val="ListBullet2"/>
    <w:link w:val="ListBullet2Char0"/>
    <w:uiPriority w:val="1"/>
    <w:qFormat/>
    <w:rsid w:val="00FB2E30"/>
    <w:pPr>
      <w:numPr>
        <w:ilvl w:val="0"/>
        <w:numId w:val="0"/>
      </w:numPr>
      <w:tabs>
        <w:tab w:val="num" w:pos="1440"/>
      </w:tabs>
      <w:ind w:left="1440" w:hanging="360"/>
    </w:pPr>
  </w:style>
  <w:style w:type="character" w:customStyle="1" w:styleId="ListBulletChar">
    <w:name w:val="List Bullet Char"/>
    <w:basedOn w:val="DefaultParagraphFont"/>
    <w:link w:val="ListBullet"/>
    <w:rsid w:val="00FB2E30"/>
    <w:rPr>
      <w:rFonts w:eastAsia="Times New Roman" w:cs="Arial"/>
      <w:szCs w:val="20"/>
      <w:lang w:eastAsia="en-GB"/>
    </w:rPr>
  </w:style>
  <w:style w:type="character" w:customStyle="1" w:styleId="ListBullet1Char">
    <w:name w:val="List Bullet 1 Char"/>
    <w:basedOn w:val="ListBulletChar"/>
    <w:link w:val="ListBullet1"/>
    <w:uiPriority w:val="1"/>
    <w:semiHidden/>
    <w:rsid w:val="007D615B"/>
    <w:rPr>
      <w:rFonts w:eastAsia="Times New Roman" w:cs="Arial"/>
      <w:szCs w:val="20"/>
      <w:lang w:eastAsia="en-GB"/>
    </w:rPr>
  </w:style>
  <w:style w:type="paragraph" w:customStyle="1" w:styleId="ListBullet30">
    <w:name w:val="ListBullet3"/>
    <w:basedOn w:val="ListBullet3"/>
    <w:link w:val="ListBullet3Char0"/>
    <w:uiPriority w:val="1"/>
    <w:qFormat/>
    <w:rsid w:val="00FB2E30"/>
    <w:pPr>
      <w:numPr>
        <w:ilvl w:val="0"/>
        <w:numId w:val="0"/>
      </w:numPr>
      <w:tabs>
        <w:tab w:val="num" w:pos="2160"/>
      </w:tabs>
      <w:ind w:left="2160" w:hanging="360"/>
    </w:pPr>
  </w:style>
  <w:style w:type="character" w:customStyle="1" w:styleId="ListBullet2Char">
    <w:name w:val="List Bullet 2 Char"/>
    <w:basedOn w:val="ListBulletChar"/>
    <w:link w:val="ListBullet2"/>
    <w:uiPriority w:val="4"/>
    <w:semiHidden/>
    <w:rsid w:val="007D615B"/>
    <w:rPr>
      <w:rFonts w:eastAsia="Times New Roman" w:cs="Arial"/>
      <w:szCs w:val="20"/>
      <w:lang w:eastAsia="en-GB"/>
    </w:rPr>
  </w:style>
  <w:style w:type="character" w:customStyle="1" w:styleId="ListBullet2Char0">
    <w:name w:val="ListBullet 2 Char"/>
    <w:basedOn w:val="ListBullet2Char"/>
    <w:link w:val="ListBullet20"/>
    <w:uiPriority w:val="1"/>
    <w:rsid w:val="00FB2E30"/>
    <w:rPr>
      <w:rFonts w:eastAsia="Times New Roman" w:cs="Arial"/>
      <w:szCs w:val="20"/>
      <w:lang w:eastAsia="en-GB"/>
    </w:rPr>
  </w:style>
  <w:style w:type="paragraph" w:customStyle="1" w:styleId="ListBullet40">
    <w:name w:val="ListBullet4"/>
    <w:basedOn w:val="ListBullet4"/>
    <w:link w:val="ListBullet4Char0"/>
    <w:uiPriority w:val="1"/>
    <w:semiHidden/>
    <w:rsid w:val="00B51F5B"/>
  </w:style>
  <w:style w:type="character" w:customStyle="1" w:styleId="ListBullet3Char">
    <w:name w:val="List Bullet 3 Char"/>
    <w:basedOn w:val="ListBulletChar"/>
    <w:link w:val="ListBullet3"/>
    <w:uiPriority w:val="4"/>
    <w:semiHidden/>
    <w:rsid w:val="007D615B"/>
    <w:rPr>
      <w:rFonts w:eastAsia="Times New Roman" w:cs="Arial"/>
      <w:szCs w:val="20"/>
      <w:lang w:eastAsia="en-GB"/>
    </w:rPr>
  </w:style>
  <w:style w:type="character" w:customStyle="1" w:styleId="ListBullet3Char0">
    <w:name w:val="ListBullet3 Char"/>
    <w:basedOn w:val="ListBullet3Char"/>
    <w:link w:val="ListBullet30"/>
    <w:uiPriority w:val="1"/>
    <w:rsid w:val="00FB2E30"/>
    <w:rPr>
      <w:rFonts w:eastAsia="Times New Roman" w:cs="Arial"/>
      <w:szCs w:val="20"/>
      <w:lang w:eastAsia="en-GB"/>
    </w:rPr>
  </w:style>
  <w:style w:type="character" w:customStyle="1" w:styleId="ListBullet4Char">
    <w:name w:val="List Bullet 4 Char"/>
    <w:basedOn w:val="ListBulletChar"/>
    <w:link w:val="ListBullet4"/>
    <w:uiPriority w:val="4"/>
    <w:semiHidden/>
    <w:rsid w:val="007D615B"/>
    <w:rPr>
      <w:rFonts w:eastAsia="Times New Roman" w:cs="Arial"/>
      <w:szCs w:val="20"/>
      <w:lang w:eastAsia="en-GB"/>
    </w:rPr>
  </w:style>
  <w:style w:type="character" w:customStyle="1" w:styleId="ListBullet4Char0">
    <w:name w:val="ListBullet4 Char"/>
    <w:basedOn w:val="ListBullet4Char"/>
    <w:link w:val="ListBullet40"/>
    <w:uiPriority w:val="1"/>
    <w:semiHidden/>
    <w:rsid w:val="00332E9B"/>
    <w:rPr>
      <w:rFonts w:eastAsia="Times New Roman" w:cs="Arial"/>
      <w:szCs w:val="20"/>
      <w:lang w:eastAsia="en-GB"/>
    </w:rPr>
  </w:style>
  <w:style w:type="paragraph" w:styleId="ListNumber">
    <w:name w:val="List Number"/>
    <w:basedOn w:val="Normal"/>
    <w:uiPriority w:val="99"/>
    <w:semiHidden/>
    <w:rsid w:val="001D0EBD"/>
    <w:pPr>
      <w:numPr>
        <w:numId w:val="1"/>
      </w:numPr>
      <w:contextualSpacing/>
    </w:pPr>
  </w:style>
  <w:style w:type="paragraph" w:styleId="ListNumber2">
    <w:name w:val="List Number 2"/>
    <w:basedOn w:val="Normal"/>
    <w:uiPriority w:val="99"/>
    <w:semiHidden/>
    <w:rsid w:val="001D0EBD"/>
    <w:pPr>
      <w:numPr>
        <w:numId w:val="2"/>
      </w:numPr>
      <w:contextualSpacing/>
    </w:pPr>
  </w:style>
  <w:style w:type="paragraph" w:styleId="ListNumber3">
    <w:name w:val="List Number 3"/>
    <w:basedOn w:val="Normal"/>
    <w:uiPriority w:val="99"/>
    <w:semiHidden/>
    <w:rsid w:val="001D0EBD"/>
    <w:pPr>
      <w:numPr>
        <w:numId w:val="3"/>
      </w:numPr>
      <w:contextualSpacing/>
    </w:pPr>
  </w:style>
  <w:style w:type="paragraph" w:customStyle="1" w:styleId="NumberedList">
    <w:name w:val="Numbered List"/>
    <w:basedOn w:val="Normal"/>
    <w:uiPriority w:val="1"/>
    <w:qFormat/>
    <w:rsid w:val="00FB2E30"/>
    <w:pPr>
      <w:numPr>
        <w:ilvl w:val="1"/>
        <w:numId w:val="17"/>
      </w:numPr>
    </w:pPr>
    <w:rPr>
      <w:rFonts w:cs="Arial"/>
      <w:szCs w:val="20"/>
      <w:lang w:eastAsia="en-GB"/>
    </w:rPr>
  </w:style>
  <w:style w:type="paragraph" w:styleId="Quote">
    <w:name w:val="Quote"/>
    <w:basedOn w:val="Normal"/>
    <w:next w:val="Normal"/>
    <w:link w:val="QuoteChar"/>
    <w:uiPriority w:val="29"/>
    <w:qFormat/>
    <w:rsid w:val="00FB2E30"/>
    <w:pPr>
      <w:spacing w:before="200" w:after="160"/>
      <w:ind w:left="864" w:right="864"/>
      <w:jc w:val="center"/>
    </w:pPr>
    <w:rPr>
      <w:rFonts w:ascii="Helvetica" w:hAnsi="Helvetica"/>
      <w:i/>
      <w:iCs/>
      <w:color w:val="25408F" w:themeColor="text1"/>
      <w:szCs w:val="20"/>
    </w:rPr>
  </w:style>
  <w:style w:type="character" w:customStyle="1" w:styleId="QuoteChar">
    <w:name w:val="Quote Char"/>
    <w:basedOn w:val="DefaultParagraphFont"/>
    <w:link w:val="Quote"/>
    <w:uiPriority w:val="29"/>
    <w:rsid w:val="00FB2E30"/>
    <w:rPr>
      <w:rFonts w:ascii="Helvetica" w:eastAsia="Times New Roman" w:hAnsi="Helvetica" w:cs="Times New Roman"/>
      <w:i/>
      <w:iCs/>
      <w:color w:val="25408F" w:themeColor="text1"/>
      <w:szCs w:val="20"/>
    </w:rPr>
  </w:style>
  <w:style w:type="paragraph" w:styleId="Revision">
    <w:name w:val="Revision"/>
    <w:hidden/>
    <w:uiPriority w:val="99"/>
    <w:semiHidden/>
    <w:rsid w:val="0041673C"/>
    <w:rPr>
      <w:sz w:val="20"/>
    </w:rPr>
  </w:style>
  <w:style w:type="paragraph" w:customStyle="1" w:styleId="Acknowlegements">
    <w:name w:val="Acknowlegements"/>
    <w:basedOn w:val="TOCHeading"/>
    <w:link w:val="AcknowlegementsChar"/>
    <w:uiPriority w:val="1"/>
    <w:qFormat/>
    <w:rsid w:val="00FB2E30"/>
    <w:pPr>
      <w:pageBreakBefore/>
      <w:pBdr>
        <w:bottom w:val="single" w:sz="18" w:space="3" w:color="25408F" w:themeColor="text1"/>
      </w:pBdr>
    </w:pPr>
  </w:style>
  <w:style w:type="character" w:customStyle="1" w:styleId="TOCHeadingChar">
    <w:name w:val="TOC Heading Char"/>
    <w:basedOn w:val="DefaultParagraphFont"/>
    <w:link w:val="TOCHeading"/>
    <w:uiPriority w:val="8"/>
    <w:rsid w:val="00FB2E30"/>
    <w:rPr>
      <w:b/>
      <w:bCs/>
      <w:caps/>
      <w:color w:val="25408F" w:themeColor="text1"/>
      <w:sz w:val="28"/>
      <w:szCs w:val="28"/>
    </w:rPr>
  </w:style>
  <w:style w:type="character" w:customStyle="1" w:styleId="AcknowlegementsChar">
    <w:name w:val="Acknowlegements Char"/>
    <w:basedOn w:val="TOCHeadingChar"/>
    <w:link w:val="Acknowlegements"/>
    <w:uiPriority w:val="1"/>
    <w:rsid w:val="00FB2E30"/>
    <w:rPr>
      <w:b/>
      <w:bCs/>
      <w:caps/>
      <w:color w:val="25408F" w:themeColor="text1"/>
      <w:sz w:val="28"/>
      <w:szCs w:val="28"/>
    </w:rPr>
  </w:style>
  <w:style w:type="paragraph" w:customStyle="1" w:styleId="Footnote">
    <w:name w:val="Footnote"/>
    <w:basedOn w:val="Normal"/>
    <w:link w:val="FootnoteChar"/>
    <w:uiPriority w:val="1"/>
    <w:qFormat/>
    <w:rsid w:val="00FB2E30"/>
    <w:pPr>
      <w:ind w:left="130" w:hanging="130"/>
    </w:pPr>
    <w:rPr>
      <w:sz w:val="20"/>
      <w:szCs w:val="20"/>
    </w:rPr>
  </w:style>
  <w:style w:type="character" w:customStyle="1" w:styleId="FootnoteChar">
    <w:name w:val="Footnote Char"/>
    <w:basedOn w:val="DefaultParagraphFont"/>
    <w:link w:val="Footnote"/>
    <w:uiPriority w:val="1"/>
    <w:rsid w:val="00FB2E30"/>
    <w:rPr>
      <w:sz w:val="20"/>
      <w:szCs w:val="20"/>
    </w:rPr>
  </w:style>
  <w:style w:type="paragraph" w:customStyle="1" w:styleId="Copyright">
    <w:name w:val="Copyright"/>
    <w:basedOn w:val="Normal"/>
    <w:uiPriority w:val="1"/>
    <w:qFormat/>
    <w:rsid w:val="00FB2E30"/>
    <w:rPr>
      <w:sz w:val="16"/>
      <w:szCs w:val="16"/>
    </w:rPr>
  </w:style>
  <w:style w:type="paragraph" w:customStyle="1" w:styleId="FirstPageClient">
    <w:name w:val="First Page Client"/>
    <w:basedOn w:val="Normal"/>
    <w:link w:val="FirstPageClientChar"/>
    <w:uiPriority w:val="1"/>
    <w:qFormat/>
    <w:rsid w:val="00FB2E30"/>
  </w:style>
  <w:style w:type="character" w:customStyle="1" w:styleId="FirstPageClientChar">
    <w:name w:val="First Page Client Char"/>
    <w:basedOn w:val="DefaultParagraphFont"/>
    <w:link w:val="FirstPageClient"/>
    <w:uiPriority w:val="1"/>
    <w:rsid w:val="00FB2E30"/>
  </w:style>
  <w:style w:type="paragraph" w:customStyle="1" w:styleId="FirstPageDate">
    <w:name w:val="First Page Date"/>
    <w:basedOn w:val="FirstPageClient"/>
    <w:uiPriority w:val="1"/>
    <w:qFormat/>
    <w:rsid w:val="00FB2E30"/>
    <w:pPr>
      <w:jc w:val="right"/>
    </w:pPr>
  </w:style>
  <w:style w:type="paragraph" w:customStyle="1" w:styleId="SecondPageText">
    <w:name w:val="Second Page Text"/>
    <w:basedOn w:val="FirstPageSubtitle"/>
    <w:autoRedefine/>
    <w:uiPriority w:val="1"/>
    <w:rsid w:val="00FC4DDC"/>
    <w:pPr>
      <w:jc w:val="center"/>
    </w:pPr>
    <w:rPr>
      <w:noProof/>
      <w:color w:val="auto"/>
      <w:lang w:val="en-US" w:eastAsia="en-GB"/>
    </w:rPr>
  </w:style>
  <w:style w:type="character" w:customStyle="1" w:styleId="TTwebsite">
    <w:name w:val="TT website"/>
    <w:basedOn w:val="DefaultParagraphFont"/>
    <w:qFormat/>
    <w:rsid w:val="00FB2E30"/>
    <w:rPr>
      <w:rFonts w:ascii="Arial" w:hAnsi="Arial"/>
      <w:b/>
      <w:bCs/>
      <w:sz w:val="22"/>
    </w:rPr>
  </w:style>
  <w:style w:type="paragraph" w:customStyle="1" w:styleId="TableFootnote">
    <w:name w:val="Table Footnote"/>
    <w:basedOn w:val="TableText"/>
    <w:uiPriority w:val="1"/>
    <w:qFormat/>
    <w:rsid w:val="00FB2E30"/>
    <w:rPr>
      <w:sz w:val="18"/>
    </w:rPr>
  </w:style>
  <w:style w:type="paragraph" w:customStyle="1" w:styleId="TableHeadingLeft">
    <w:name w:val="Table Heading Left"/>
    <w:basedOn w:val="TableText"/>
    <w:uiPriority w:val="1"/>
    <w:qFormat/>
    <w:rsid w:val="008E0E24"/>
    <w:rPr>
      <w:rFonts w:ascii="Arial Bold" w:hAnsi="Arial Bold"/>
      <w:color w:val="FFFFFF" w:themeColor="accent6"/>
    </w:rPr>
  </w:style>
  <w:style w:type="paragraph" w:customStyle="1" w:styleId="TableHeadingRight">
    <w:name w:val="Table Heading Right"/>
    <w:basedOn w:val="TableText"/>
    <w:uiPriority w:val="1"/>
    <w:qFormat/>
    <w:rsid w:val="008E0E24"/>
    <w:pPr>
      <w:jc w:val="right"/>
    </w:pPr>
    <w:rPr>
      <w:rFonts w:ascii="Arial Bold" w:hAnsi="Arial Bold"/>
      <w:b/>
      <w:color w:val="FFFFFF" w:themeColor="accent6"/>
    </w:rPr>
  </w:style>
  <w:style w:type="paragraph" w:customStyle="1" w:styleId="TableTextRight">
    <w:name w:val="Table Text Right"/>
    <w:basedOn w:val="TableText"/>
    <w:uiPriority w:val="1"/>
    <w:qFormat/>
    <w:rsid w:val="00FB2E30"/>
    <w:pPr>
      <w:jc w:val="right"/>
    </w:pPr>
  </w:style>
  <w:style w:type="paragraph" w:customStyle="1" w:styleId="Footnoteover10">
    <w:name w:val="Footnote over 10"/>
    <w:basedOn w:val="Footnote"/>
    <w:uiPriority w:val="1"/>
    <w:qFormat/>
    <w:rsid w:val="00FB2E30"/>
    <w:pPr>
      <w:ind w:left="216" w:hanging="216"/>
    </w:pPr>
  </w:style>
  <w:style w:type="character" w:styleId="BookTitle">
    <w:name w:val="Book Title"/>
    <w:basedOn w:val="DefaultParagraphFont"/>
    <w:uiPriority w:val="33"/>
    <w:qFormat/>
    <w:rsid w:val="00FB2E30"/>
    <w:rPr>
      <w:b/>
      <w:bCs/>
      <w:i/>
      <w:iCs/>
      <w:spacing w:val="5"/>
    </w:rPr>
  </w:style>
  <w:style w:type="table" w:styleId="TableGrid">
    <w:name w:val="Table Grid"/>
    <w:basedOn w:val="TableNormal"/>
    <w:uiPriority w:val="39"/>
    <w:rsid w:val="00F8173C"/>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
    <w:name w:val="Style1"/>
    <w:basedOn w:val="TableNormal"/>
    <w:uiPriority w:val="99"/>
    <w:rsid w:val="00904A93"/>
    <w:tblPr/>
  </w:style>
  <w:style w:type="table" w:customStyle="1" w:styleId="Style2">
    <w:name w:val="Style2"/>
    <w:basedOn w:val="TableNormal"/>
    <w:uiPriority w:val="99"/>
    <w:rsid w:val="00A9433E"/>
    <w:tblPr/>
  </w:style>
  <w:style w:type="table" w:customStyle="1" w:styleId="TetraTechLeftColumnHeading">
    <w:name w:val="Tetra Tech Left Column Heading"/>
    <w:basedOn w:val="TableNormal"/>
    <w:uiPriority w:val="99"/>
    <w:rsid w:val="00260936"/>
    <w:rPr>
      <w:rFonts w:ascii="Calibri" w:hAnsi="Calibri"/>
      <w:color w:val="auto"/>
      <w:szCs w:val="22"/>
    </w:rPr>
    <w:tblP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0" w:type="dxa"/>
        <w:right w:w="0" w:type="dxa"/>
      </w:tblCellMar>
    </w:tblPr>
    <w:tblStylePr w:type="firstCol">
      <w:tblPr/>
      <w:tcPr>
        <w:tcBorders>
          <w:top w:val="single" w:sz="4" w:space="0" w:color="A6A6A6"/>
          <w:left w:val="single" w:sz="4" w:space="0" w:color="A6A6A6"/>
          <w:bottom w:val="single" w:sz="4" w:space="0" w:color="A6A6A6"/>
          <w:right w:val="single" w:sz="4" w:space="0" w:color="A6A6A6"/>
          <w:insideH w:val="single" w:sz="4" w:space="0" w:color="A6A6A6"/>
          <w:insideV w:val="single" w:sz="4" w:space="0" w:color="A6A6A6"/>
          <w:tl2br w:val="nil"/>
          <w:tr2bl w:val="nil"/>
        </w:tcBorders>
        <w:shd w:val="clear" w:color="auto" w:fill="25408F"/>
      </w:tcPr>
    </w:tblStylePr>
  </w:style>
  <w:style w:type="table" w:customStyle="1" w:styleId="DefaultTetraTech">
    <w:name w:val="Default Tetra Tech"/>
    <w:basedOn w:val="TableNormal"/>
    <w:uiPriority w:val="99"/>
    <w:rsid w:val="00260936"/>
    <w:pPr>
      <w:spacing w:before="60" w:after="60"/>
      <w:ind w:left="144" w:right="144"/>
      <w:contextualSpacing/>
      <w:mirrorIndents/>
    </w:pPr>
    <w:rPr>
      <w:color w:val="auto"/>
      <w:sz w:val="20"/>
      <w:szCs w:val="22"/>
    </w:rPr>
    <w:tblP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cPr>
      <w:tcMar>
        <w:top w:w="60" w:type="dxa"/>
        <w:left w:w="115" w:type="dxa"/>
        <w:bottom w:w="60" w:type="dxa"/>
        <w:right w:w="115" w:type="dxa"/>
      </w:tcMar>
    </w:tcPr>
    <w:tblStylePr w:type="firstRow">
      <w:pPr>
        <w:wordWrap/>
        <w:spacing w:beforeLines="0" w:before="60" w:beforeAutospacing="0" w:afterLines="0" w:after="60" w:afterAutospacing="0"/>
        <w:ind w:leftChars="0" w:left="144" w:rightChars="0" w:right="144"/>
        <w:contextualSpacing w:val="0"/>
        <w:jc w:val="left"/>
      </w:pPr>
      <w:rPr>
        <w:rFonts w:ascii="Bauhaus 93" w:hAnsi="Bauhaus 93"/>
        <w:b/>
        <w:color w:val="auto"/>
        <w:kern w:val="0"/>
        <w:position w:val="-6"/>
        <w:sz w:val="20"/>
      </w:rPr>
      <w:tblPr/>
      <w:tcPr>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l2br w:val="nil"/>
          <w:tr2bl w:val="nil"/>
        </w:tcBorders>
        <w:shd w:val="clear" w:color="auto" w:fill="25408F" w:themeFill="text1"/>
      </w:tcPr>
    </w:tblStylePr>
  </w:style>
  <w:style w:type="character" w:customStyle="1" w:styleId="ListParagraphChar">
    <w:name w:val="List Paragraph Char"/>
    <w:aliases w:val="TT - List Paragraph Char,TT - Numbered List Paragraph Char,Resume Bullett Char"/>
    <w:link w:val="ListParagraph"/>
    <w:uiPriority w:val="34"/>
    <w:locked/>
    <w:rsid w:val="006C367E"/>
  </w:style>
  <w:style w:type="character" w:styleId="UnresolvedMention">
    <w:name w:val="Unresolved Mention"/>
    <w:basedOn w:val="DefaultParagraphFont"/>
    <w:uiPriority w:val="99"/>
    <w:semiHidden/>
    <w:unhideWhenUsed/>
    <w:rsid w:val="00434D36"/>
    <w:rPr>
      <w:color w:val="605E5C"/>
      <w:shd w:val="clear" w:color="auto" w:fill="E1DFDD"/>
    </w:rPr>
  </w:style>
  <w:style w:type="paragraph" w:customStyle="1" w:styleId="Caption-Equation">
    <w:name w:val="Caption - Equation"/>
    <w:basedOn w:val="Caption"/>
    <w:link w:val="Caption-EquationChar"/>
    <w:qFormat/>
    <w:rsid w:val="003F112E"/>
    <w:pPr>
      <w:keepLines w:val="0"/>
      <w:widowControl w:val="0"/>
      <w:suppressAutoHyphens w:val="0"/>
      <w:spacing w:before="240"/>
    </w:pPr>
    <w:rPr>
      <w:rFonts w:cs="Arial"/>
      <w:bCs w:val="0"/>
      <w:szCs w:val="24"/>
      <w:lang w:eastAsia="en-US"/>
    </w:rPr>
  </w:style>
  <w:style w:type="character" w:customStyle="1" w:styleId="Caption-EquationChar">
    <w:name w:val="Caption - Equation Char"/>
    <w:basedOn w:val="DefaultParagraphFont"/>
    <w:link w:val="Caption-Equation"/>
    <w:rsid w:val="003F112E"/>
    <w:rPr>
      <w:rFonts w:eastAsia="Times New Roman" w:cs="Arial"/>
      <w:b/>
      <w:color w:val="auto"/>
      <w:sz w:val="20"/>
    </w:rPr>
  </w:style>
  <w:style w:type="character" w:styleId="Strong">
    <w:name w:val="Strong"/>
    <w:basedOn w:val="DefaultParagraphFont"/>
    <w:uiPriority w:val="22"/>
    <w:qFormat/>
    <w:rsid w:val="000A0873"/>
    <w:rPr>
      <w:b/>
      <w:bCs/>
    </w:rPr>
  </w:style>
  <w:style w:type="character" w:customStyle="1" w:styleId="markgj55cqzcf">
    <w:name w:val="markgj55cqzcf"/>
    <w:basedOn w:val="DefaultParagraphFont"/>
    <w:rsid w:val="009A0F45"/>
  </w:style>
  <w:style w:type="paragraph" w:styleId="FootnoteText">
    <w:name w:val="footnote text"/>
    <w:aliases w:val="Footnote Text1 Char,Footnote Text Char Ch,Char2 Char,Footnote Text Char Ch Char Char Char,Footnote Text Char Ch Char Char,Footnote Text1 Char Char Char,ft Char,ft,ALTS FOOTNOTE,fn,Footnote Text 2,Footnote text,FOOTNOTE,DFSListFootnote"/>
    <w:basedOn w:val="Normal"/>
    <w:link w:val="FootnoteTextChar"/>
    <w:uiPriority w:val="99"/>
    <w:qFormat/>
    <w:rsid w:val="005B7557"/>
    <w:pPr>
      <w:suppressAutoHyphens w:val="0"/>
      <w:ind w:left="216" w:hanging="216"/>
    </w:pPr>
    <w:rPr>
      <w:sz w:val="20"/>
      <w:szCs w:val="20"/>
      <w:lang w:eastAsia="en-US"/>
    </w:rPr>
  </w:style>
  <w:style w:type="character" w:customStyle="1" w:styleId="FootnoteTextChar">
    <w:name w:val="Footnote Text Char"/>
    <w:aliases w:val="Footnote Text1 Char Char,Footnote Text Char Ch Char,Char2 Char Char,Footnote Text Char Ch Char Char Char Char,Footnote Text Char Ch Char Char Char1,Footnote Text1 Char Char Char Char,ft Char Char,ft Char1,ALTS FOOTNOTE Char,fn Char"/>
    <w:basedOn w:val="DefaultParagraphFont"/>
    <w:link w:val="FootnoteText"/>
    <w:uiPriority w:val="99"/>
    <w:rsid w:val="005B7557"/>
    <w:rPr>
      <w:rFonts w:eastAsia="Times New Roman" w:cs="Times New Roman"/>
      <w:color w:val="auto"/>
      <w:sz w:val="20"/>
      <w:szCs w:val="20"/>
    </w:rPr>
  </w:style>
  <w:style w:type="character" w:styleId="PlaceholderText">
    <w:name w:val="Placeholder Text"/>
    <w:basedOn w:val="DefaultParagraphFont"/>
    <w:uiPriority w:val="99"/>
    <w:semiHidden/>
    <w:rsid w:val="00554E2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90566">
      <w:bodyDiv w:val="1"/>
      <w:marLeft w:val="0"/>
      <w:marRight w:val="0"/>
      <w:marTop w:val="0"/>
      <w:marBottom w:val="0"/>
      <w:divBdr>
        <w:top w:val="none" w:sz="0" w:space="0" w:color="auto"/>
        <w:left w:val="none" w:sz="0" w:space="0" w:color="auto"/>
        <w:bottom w:val="none" w:sz="0" w:space="0" w:color="auto"/>
        <w:right w:val="none" w:sz="0" w:space="0" w:color="auto"/>
      </w:divBdr>
    </w:div>
    <w:div w:id="48267098">
      <w:bodyDiv w:val="1"/>
      <w:marLeft w:val="0"/>
      <w:marRight w:val="0"/>
      <w:marTop w:val="0"/>
      <w:marBottom w:val="0"/>
      <w:divBdr>
        <w:top w:val="none" w:sz="0" w:space="0" w:color="auto"/>
        <w:left w:val="none" w:sz="0" w:space="0" w:color="auto"/>
        <w:bottom w:val="none" w:sz="0" w:space="0" w:color="auto"/>
        <w:right w:val="none" w:sz="0" w:space="0" w:color="auto"/>
      </w:divBdr>
    </w:div>
    <w:div w:id="114299653">
      <w:bodyDiv w:val="1"/>
      <w:marLeft w:val="0"/>
      <w:marRight w:val="0"/>
      <w:marTop w:val="0"/>
      <w:marBottom w:val="0"/>
      <w:divBdr>
        <w:top w:val="none" w:sz="0" w:space="0" w:color="auto"/>
        <w:left w:val="none" w:sz="0" w:space="0" w:color="auto"/>
        <w:bottom w:val="none" w:sz="0" w:space="0" w:color="auto"/>
        <w:right w:val="none" w:sz="0" w:space="0" w:color="auto"/>
      </w:divBdr>
    </w:div>
    <w:div w:id="169221820">
      <w:bodyDiv w:val="1"/>
      <w:marLeft w:val="0"/>
      <w:marRight w:val="0"/>
      <w:marTop w:val="0"/>
      <w:marBottom w:val="0"/>
      <w:divBdr>
        <w:top w:val="none" w:sz="0" w:space="0" w:color="auto"/>
        <w:left w:val="none" w:sz="0" w:space="0" w:color="auto"/>
        <w:bottom w:val="none" w:sz="0" w:space="0" w:color="auto"/>
        <w:right w:val="none" w:sz="0" w:space="0" w:color="auto"/>
      </w:divBdr>
    </w:div>
    <w:div w:id="207646261">
      <w:bodyDiv w:val="1"/>
      <w:marLeft w:val="0"/>
      <w:marRight w:val="0"/>
      <w:marTop w:val="0"/>
      <w:marBottom w:val="0"/>
      <w:divBdr>
        <w:top w:val="none" w:sz="0" w:space="0" w:color="auto"/>
        <w:left w:val="none" w:sz="0" w:space="0" w:color="auto"/>
        <w:bottom w:val="none" w:sz="0" w:space="0" w:color="auto"/>
        <w:right w:val="none" w:sz="0" w:space="0" w:color="auto"/>
      </w:divBdr>
    </w:div>
    <w:div w:id="357702016">
      <w:bodyDiv w:val="1"/>
      <w:marLeft w:val="0"/>
      <w:marRight w:val="0"/>
      <w:marTop w:val="0"/>
      <w:marBottom w:val="0"/>
      <w:divBdr>
        <w:top w:val="none" w:sz="0" w:space="0" w:color="auto"/>
        <w:left w:val="none" w:sz="0" w:space="0" w:color="auto"/>
        <w:bottom w:val="none" w:sz="0" w:space="0" w:color="auto"/>
        <w:right w:val="none" w:sz="0" w:space="0" w:color="auto"/>
      </w:divBdr>
      <w:divsChild>
        <w:div w:id="469977089">
          <w:marLeft w:val="547"/>
          <w:marRight w:val="0"/>
          <w:marTop w:val="0"/>
          <w:marBottom w:val="0"/>
          <w:divBdr>
            <w:top w:val="none" w:sz="0" w:space="0" w:color="auto"/>
            <w:left w:val="none" w:sz="0" w:space="0" w:color="auto"/>
            <w:bottom w:val="none" w:sz="0" w:space="0" w:color="auto"/>
            <w:right w:val="none" w:sz="0" w:space="0" w:color="auto"/>
          </w:divBdr>
        </w:div>
        <w:div w:id="497624709">
          <w:marLeft w:val="547"/>
          <w:marRight w:val="0"/>
          <w:marTop w:val="0"/>
          <w:marBottom w:val="0"/>
          <w:divBdr>
            <w:top w:val="none" w:sz="0" w:space="0" w:color="auto"/>
            <w:left w:val="none" w:sz="0" w:space="0" w:color="auto"/>
            <w:bottom w:val="none" w:sz="0" w:space="0" w:color="auto"/>
            <w:right w:val="none" w:sz="0" w:space="0" w:color="auto"/>
          </w:divBdr>
        </w:div>
        <w:div w:id="905988958">
          <w:marLeft w:val="547"/>
          <w:marRight w:val="0"/>
          <w:marTop w:val="0"/>
          <w:marBottom w:val="0"/>
          <w:divBdr>
            <w:top w:val="none" w:sz="0" w:space="0" w:color="auto"/>
            <w:left w:val="none" w:sz="0" w:space="0" w:color="auto"/>
            <w:bottom w:val="none" w:sz="0" w:space="0" w:color="auto"/>
            <w:right w:val="none" w:sz="0" w:space="0" w:color="auto"/>
          </w:divBdr>
        </w:div>
        <w:div w:id="954366333">
          <w:marLeft w:val="547"/>
          <w:marRight w:val="0"/>
          <w:marTop w:val="0"/>
          <w:marBottom w:val="0"/>
          <w:divBdr>
            <w:top w:val="none" w:sz="0" w:space="0" w:color="auto"/>
            <w:left w:val="none" w:sz="0" w:space="0" w:color="auto"/>
            <w:bottom w:val="none" w:sz="0" w:space="0" w:color="auto"/>
            <w:right w:val="none" w:sz="0" w:space="0" w:color="auto"/>
          </w:divBdr>
        </w:div>
        <w:div w:id="1001196795">
          <w:marLeft w:val="547"/>
          <w:marRight w:val="0"/>
          <w:marTop w:val="0"/>
          <w:marBottom w:val="0"/>
          <w:divBdr>
            <w:top w:val="none" w:sz="0" w:space="0" w:color="auto"/>
            <w:left w:val="none" w:sz="0" w:space="0" w:color="auto"/>
            <w:bottom w:val="none" w:sz="0" w:space="0" w:color="auto"/>
            <w:right w:val="none" w:sz="0" w:space="0" w:color="auto"/>
          </w:divBdr>
        </w:div>
        <w:div w:id="1764259539">
          <w:marLeft w:val="547"/>
          <w:marRight w:val="0"/>
          <w:marTop w:val="0"/>
          <w:marBottom w:val="0"/>
          <w:divBdr>
            <w:top w:val="none" w:sz="0" w:space="0" w:color="auto"/>
            <w:left w:val="none" w:sz="0" w:space="0" w:color="auto"/>
            <w:bottom w:val="none" w:sz="0" w:space="0" w:color="auto"/>
            <w:right w:val="none" w:sz="0" w:space="0" w:color="auto"/>
          </w:divBdr>
        </w:div>
        <w:div w:id="2100901323">
          <w:marLeft w:val="547"/>
          <w:marRight w:val="0"/>
          <w:marTop w:val="0"/>
          <w:marBottom w:val="0"/>
          <w:divBdr>
            <w:top w:val="none" w:sz="0" w:space="0" w:color="auto"/>
            <w:left w:val="none" w:sz="0" w:space="0" w:color="auto"/>
            <w:bottom w:val="none" w:sz="0" w:space="0" w:color="auto"/>
            <w:right w:val="none" w:sz="0" w:space="0" w:color="auto"/>
          </w:divBdr>
        </w:div>
      </w:divsChild>
    </w:div>
    <w:div w:id="374618632">
      <w:bodyDiv w:val="1"/>
      <w:marLeft w:val="0"/>
      <w:marRight w:val="0"/>
      <w:marTop w:val="0"/>
      <w:marBottom w:val="0"/>
      <w:divBdr>
        <w:top w:val="none" w:sz="0" w:space="0" w:color="auto"/>
        <w:left w:val="none" w:sz="0" w:space="0" w:color="auto"/>
        <w:bottom w:val="none" w:sz="0" w:space="0" w:color="auto"/>
        <w:right w:val="none" w:sz="0" w:space="0" w:color="auto"/>
      </w:divBdr>
    </w:div>
    <w:div w:id="399786822">
      <w:bodyDiv w:val="1"/>
      <w:marLeft w:val="0"/>
      <w:marRight w:val="0"/>
      <w:marTop w:val="0"/>
      <w:marBottom w:val="0"/>
      <w:divBdr>
        <w:top w:val="none" w:sz="0" w:space="0" w:color="auto"/>
        <w:left w:val="none" w:sz="0" w:space="0" w:color="auto"/>
        <w:bottom w:val="none" w:sz="0" w:space="0" w:color="auto"/>
        <w:right w:val="none" w:sz="0" w:space="0" w:color="auto"/>
      </w:divBdr>
    </w:div>
    <w:div w:id="513149190">
      <w:bodyDiv w:val="1"/>
      <w:marLeft w:val="0"/>
      <w:marRight w:val="0"/>
      <w:marTop w:val="0"/>
      <w:marBottom w:val="0"/>
      <w:divBdr>
        <w:top w:val="none" w:sz="0" w:space="0" w:color="auto"/>
        <w:left w:val="none" w:sz="0" w:space="0" w:color="auto"/>
        <w:bottom w:val="none" w:sz="0" w:space="0" w:color="auto"/>
        <w:right w:val="none" w:sz="0" w:space="0" w:color="auto"/>
      </w:divBdr>
    </w:div>
    <w:div w:id="567496227">
      <w:bodyDiv w:val="1"/>
      <w:marLeft w:val="0"/>
      <w:marRight w:val="0"/>
      <w:marTop w:val="0"/>
      <w:marBottom w:val="0"/>
      <w:divBdr>
        <w:top w:val="none" w:sz="0" w:space="0" w:color="auto"/>
        <w:left w:val="none" w:sz="0" w:space="0" w:color="auto"/>
        <w:bottom w:val="none" w:sz="0" w:space="0" w:color="auto"/>
        <w:right w:val="none" w:sz="0" w:space="0" w:color="auto"/>
      </w:divBdr>
    </w:div>
    <w:div w:id="652638701">
      <w:bodyDiv w:val="1"/>
      <w:marLeft w:val="0"/>
      <w:marRight w:val="0"/>
      <w:marTop w:val="0"/>
      <w:marBottom w:val="0"/>
      <w:divBdr>
        <w:top w:val="none" w:sz="0" w:space="0" w:color="auto"/>
        <w:left w:val="none" w:sz="0" w:space="0" w:color="auto"/>
        <w:bottom w:val="none" w:sz="0" w:space="0" w:color="auto"/>
        <w:right w:val="none" w:sz="0" w:space="0" w:color="auto"/>
      </w:divBdr>
    </w:div>
    <w:div w:id="679504597">
      <w:bodyDiv w:val="1"/>
      <w:marLeft w:val="0"/>
      <w:marRight w:val="0"/>
      <w:marTop w:val="0"/>
      <w:marBottom w:val="0"/>
      <w:divBdr>
        <w:top w:val="none" w:sz="0" w:space="0" w:color="auto"/>
        <w:left w:val="none" w:sz="0" w:space="0" w:color="auto"/>
        <w:bottom w:val="none" w:sz="0" w:space="0" w:color="auto"/>
        <w:right w:val="none" w:sz="0" w:space="0" w:color="auto"/>
      </w:divBdr>
    </w:div>
    <w:div w:id="735862714">
      <w:bodyDiv w:val="1"/>
      <w:marLeft w:val="0"/>
      <w:marRight w:val="0"/>
      <w:marTop w:val="0"/>
      <w:marBottom w:val="0"/>
      <w:divBdr>
        <w:top w:val="none" w:sz="0" w:space="0" w:color="auto"/>
        <w:left w:val="none" w:sz="0" w:space="0" w:color="auto"/>
        <w:bottom w:val="none" w:sz="0" w:space="0" w:color="auto"/>
        <w:right w:val="none" w:sz="0" w:space="0" w:color="auto"/>
      </w:divBdr>
    </w:div>
    <w:div w:id="822358241">
      <w:bodyDiv w:val="1"/>
      <w:marLeft w:val="0"/>
      <w:marRight w:val="0"/>
      <w:marTop w:val="0"/>
      <w:marBottom w:val="0"/>
      <w:divBdr>
        <w:top w:val="none" w:sz="0" w:space="0" w:color="auto"/>
        <w:left w:val="none" w:sz="0" w:space="0" w:color="auto"/>
        <w:bottom w:val="none" w:sz="0" w:space="0" w:color="auto"/>
        <w:right w:val="none" w:sz="0" w:space="0" w:color="auto"/>
      </w:divBdr>
      <w:divsChild>
        <w:div w:id="79252689">
          <w:marLeft w:val="0"/>
          <w:marRight w:val="0"/>
          <w:marTop w:val="0"/>
          <w:marBottom w:val="0"/>
          <w:divBdr>
            <w:top w:val="none" w:sz="0" w:space="0" w:color="auto"/>
            <w:left w:val="none" w:sz="0" w:space="0" w:color="auto"/>
            <w:bottom w:val="none" w:sz="0" w:space="0" w:color="auto"/>
            <w:right w:val="none" w:sz="0" w:space="0" w:color="auto"/>
          </w:divBdr>
        </w:div>
        <w:div w:id="432433714">
          <w:marLeft w:val="0"/>
          <w:marRight w:val="0"/>
          <w:marTop w:val="0"/>
          <w:marBottom w:val="0"/>
          <w:divBdr>
            <w:top w:val="none" w:sz="0" w:space="0" w:color="auto"/>
            <w:left w:val="none" w:sz="0" w:space="0" w:color="auto"/>
            <w:bottom w:val="none" w:sz="0" w:space="0" w:color="auto"/>
            <w:right w:val="none" w:sz="0" w:space="0" w:color="auto"/>
          </w:divBdr>
        </w:div>
        <w:div w:id="1314484225">
          <w:marLeft w:val="0"/>
          <w:marRight w:val="0"/>
          <w:marTop w:val="0"/>
          <w:marBottom w:val="0"/>
          <w:divBdr>
            <w:top w:val="none" w:sz="0" w:space="0" w:color="auto"/>
            <w:left w:val="none" w:sz="0" w:space="0" w:color="auto"/>
            <w:bottom w:val="none" w:sz="0" w:space="0" w:color="auto"/>
            <w:right w:val="none" w:sz="0" w:space="0" w:color="auto"/>
          </w:divBdr>
        </w:div>
      </w:divsChild>
    </w:div>
    <w:div w:id="887910223">
      <w:bodyDiv w:val="1"/>
      <w:marLeft w:val="0"/>
      <w:marRight w:val="0"/>
      <w:marTop w:val="0"/>
      <w:marBottom w:val="0"/>
      <w:divBdr>
        <w:top w:val="none" w:sz="0" w:space="0" w:color="auto"/>
        <w:left w:val="none" w:sz="0" w:space="0" w:color="auto"/>
        <w:bottom w:val="none" w:sz="0" w:space="0" w:color="auto"/>
        <w:right w:val="none" w:sz="0" w:space="0" w:color="auto"/>
      </w:divBdr>
    </w:div>
    <w:div w:id="975139452">
      <w:bodyDiv w:val="1"/>
      <w:marLeft w:val="0"/>
      <w:marRight w:val="0"/>
      <w:marTop w:val="0"/>
      <w:marBottom w:val="0"/>
      <w:divBdr>
        <w:top w:val="none" w:sz="0" w:space="0" w:color="auto"/>
        <w:left w:val="none" w:sz="0" w:space="0" w:color="auto"/>
        <w:bottom w:val="none" w:sz="0" w:space="0" w:color="auto"/>
        <w:right w:val="none" w:sz="0" w:space="0" w:color="auto"/>
      </w:divBdr>
    </w:div>
    <w:div w:id="1049765288">
      <w:bodyDiv w:val="1"/>
      <w:marLeft w:val="0"/>
      <w:marRight w:val="0"/>
      <w:marTop w:val="0"/>
      <w:marBottom w:val="0"/>
      <w:divBdr>
        <w:top w:val="none" w:sz="0" w:space="0" w:color="auto"/>
        <w:left w:val="none" w:sz="0" w:space="0" w:color="auto"/>
        <w:bottom w:val="none" w:sz="0" w:space="0" w:color="auto"/>
        <w:right w:val="none" w:sz="0" w:space="0" w:color="auto"/>
      </w:divBdr>
    </w:div>
    <w:div w:id="1123889152">
      <w:bodyDiv w:val="1"/>
      <w:marLeft w:val="0"/>
      <w:marRight w:val="0"/>
      <w:marTop w:val="0"/>
      <w:marBottom w:val="0"/>
      <w:divBdr>
        <w:top w:val="none" w:sz="0" w:space="0" w:color="auto"/>
        <w:left w:val="none" w:sz="0" w:space="0" w:color="auto"/>
        <w:bottom w:val="none" w:sz="0" w:space="0" w:color="auto"/>
        <w:right w:val="none" w:sz="0" w:space="0" w:color="auto"/>
      </w:divBdr>
    </w:div>
    <w:div w:id="1226254864">
      <w:bodyDiv w:val="1"/>
      <w:marLeft w:val="0"/>
      <w:marRight w:val="0"/>
      <w:marTop w:val="0"/>
      <w:marBottom w:val="0"/>
      <w:divBdr>
        <w:top w:val="none" w:sz="0" w:space="0" w:color="auto"/>
        <w:left w:val="none" w:sz="0" w:space="0" w:color="auto"/>
        <w:bottom w:val="none" w:sz="0" w:space="0" w:color="auto"/>
        <w:right w:val="none" w:sz="0" w:space="0" w:color="auto"/>
      </w:divBdr>
    </w:div>
    <w:div w:id="1328172439">
      <w:bodyDiv w:val="1"/>
      <w:marLeft w:val="0"/>
      <w:marRight w:val="0"/>
      <w:marTop w:val="0"/>
      <w:marBottom w:val="0"/>
      <w:divBdr>
        <w:top w:val="none" w:sz="0" w:space="0" w:color="auto"/>
        <w:left w:val="none" w:sz="0" w:space="0" w:color="auto"/>
        <w:bottom w:val="none" w:sz="0" w:space="0" w:color="auto"/>
        <w:right w:val="none" w:sz="0" w:space="0" w:color="auto"/>
      </w:divBdr>
      <w:divsChild>
        <w:div w:id="1375732995">
          <w:marLeft w:val="547"/>
          <w:marRight w:val="0"/>
          <w:marTop w:val="0"/>
          <w:marBottom w:val="0"/>
          <w:divBdr>
            <w:top w:val="none" w:sz="0" w:space="0" w:color="auto"/>
            <w:left w:val="none" w:sz="0" w:space="0" w:color="auto"/>
            <w:bottom w:val="none" w:sz="0" w:space="0" w:color="auto"/>
            <w:right w:val="none" w:sz="0" w:space="0" w:color="auto"/>
          </w:divBdr>
        </w:div>
      </w:divsChild>
    </w:div>
    <w:div w:id="1365712544">
      <w:bodyDiv w:val="1"/>
      <w:marLeft w:val="0"/>
      <w:marRight w:val="0"/>
      <w:marTop w:val="0"/>
      <w:marBottom w:val="0"/>
      <w:divBdr>
        <w:top w:val="none" w:sz="0" w:space="0" w:color="auto"/>
        <w:left w:val="none" w:sz="0" w:space="0" w:color="auto"/>
        <w:bottom w:val="none" w:sz="0" w:space="0" w:color="auto"/>
        <w:right w:val="none" w:sz="0" w:space="0" w:color="auto"/>
      </w:divBdr>
      <w:divsChild>
        <w:div w:id="1520856472">
          <w:marLeft w:val="0"/>
          <w:marRight w:val="0"/>
          <w:marTop w:val="0"/>
          <w:marBottom w:val="90"/>
          <w:divBdr>
            <w:top w:val="none" w:sz="0" w:space="0" w:color="auto"/>
            <w:left w:val="none" w:sz="0" w:space="0" w:color="auto"/>
            <w:bottom w:val="none" w:sz="0" w:space="0" w:color="auto"/>
            <w:right w:val="none" w:sz="0" w:space="0" w:color="auto"/>
          </w:divBdr>
        </w:div>
        <w:div w:id="195242280">
          <w:marLeft w:val="0"/>
          <w:marRight w:val="0"/>
          <w:marTop w:val="0"/>
          <w:marBottom w:val="90"/>
          <w:divBdr>
            <w:top w:val="none" w:sz="0" w:space="0" w:color="auto"/>
            <w:left w:val="none" w:sz="0" w:space="0" w:color="auto"/>
            <w:bottom w:val="none" w:sz="0" w:space="0" w:color="auto"/>
            <w:right w:val="none" w:sz="0" w:space="0" w:color="auto"/>
          </w:divBdr>
        </w:div>
        <w:div w:id="1990597603">
          <w:marLeft w:val="0"/>
          <w:marRight w:val="0"/>
          <w:marTop w:val="0"/>
          <w:marBottom w:val="360"/>
          <w:divBdr>
            <w:top w:val="none" w:sz="0" w:space="0" w:color="auto"/>
            <w:left w:val="none" w:sz="0" w:space="0" w:color="auto"/>
            <w:bottom w:val="none" w:sz="0" w:space="0" w:color="auto"/>
            <w:right w:val="none" w:sz="0" w:space="0" w:color="auto"/>
          </w:divBdr>
        </w:div>
      </w:divsChild>
    </w:div>
    <w:div w:id="1403723247">
      <w:bodyDiv w:val="1"/>
      <w:marLeft w:val="0"/>
      <w:marRight w:val="0"/>
      <w:marTop w:val="0"/>
      <w:marBottom w:val="0"/>
      <w:divBdr>
        <w:top w:val="none" w:sz="0" w:space="0" w:color="auto"/>
        <w:left w:val="none" w:sz="0" w:space="0" w:color="auto"/>
        <w:bottom w:val="none" w:sz="0" w:space="0" w:color="auto"/>
        <w:right w:val="none" w:sz="0" w:space="0" w:color="auto"/>
      </w:divBdr>
    </w:div>
    <w:div w:id="1412963810">
      <w:bodyDiv w:val="1"/>
      <w:marLeft w:val="0"/>
      <w:marRight w:val="0"/>
      <w:marTop w:val="0"/>
      <w:marBottom w:val="0"/>
      <w:divBdr>
        <w:top w:val="none" w:sz="0" w:space="0" w:color="auto"/>
        <w:left w:val="none" w:sz="0" w:space="0" w:color="auto"/>
        <w:bottom w:val="none" w:sz="0" w:space="0" w:color="auto"/>
        <w:right w:val="none" w:sz="0" w:space="0" w:color="auto"/>
      </w:divBdr>
      <w:divsChild>
        <w:div w:id="762143313">
          <w:marLeft w:val="0"/>
          <w:marRight w:val="0"/>
          <w:marTop w:val="0"/>
          <w:marBottom w:val="0"/>
          <w:divBdr>
            <w:top w:val="none" w:sz="0" w:space="0" w:color="auto"/>
            <w:left w:val="none" w:sz="0" w:space="0" w:color="auto"/>
            <w:bottom w:val="none" w:sz="0" w:space="0" w:color="auto"/>
            <w:right w:val="none" w:sz="0" w:space="0" w:color="auto"/>
          </w:divBdr>
        </w:div>
        <w:div w:id="1631742305">
          <w:marLeft w:val="0"/>
          <w:marRight w:val="0"/>
          <w:marTop w:val="0"/>
          <w:marBottom w:val="0"/>
          <w:divBdr>
            <w:top w:val="none" w:sz="0" w:space="0" w:color="auto"/>
            <w:left w:val="none" w:sz="0" w:space="0" w:color="auto"/>
            <w:bottom w:val="none" w:sz="0" w:space="0" w:color="auto"/>
            <w:right w:val="none" w:sz="0" w:space="0" w:color="auto"/>
          </w:divBdr>
        </w:div>
      </w:divsChild>
    </w:div>
    <w:div w:id="1446002014">
      <w:bodyDiv w:val="1"/>
      <w:marLeft w:val="0"/>
      <w:marRight w:val="0"/>
      <w:marTop w:val="0"/>
      <w:marBottom w:val="0"/>
      <w:divBdr>
        <w:top w:val="none" w:sz="0" w:space="0" w:color="auto"/>
        <w:left w:val="none" w:sz="0" w:space="0" w:color="auto"/>
        <w:bottom w:val="none" w:sz="0" w:space="0" w:color="auto"/>
        <w:right w:val="none" w:sz="0" w:space="0" w:color="auto"/>
      </w:divBdr>
      <w:divsChild>
        <w:div w:id="510989963">
          <w:marLeft w:val="0"/>
          <w:marRight w:val="0"/>
          <w:marTop w:val="0"/>
          <w:marBottom w:val="0"/>
          <w:divBdr>
            <w:top w:val="none" w:sz="0" w:space="0" w:color="auto"/>
            <w:left w:val="none" w:sz="0" w:space="0" w:color="auto"/>
            <w:bottom w:val="none" w:sz="0" w:space="0" w:color="auto"/>
            <w:right w:val="none" w:sz="0" w:space="0" w:color="auto"/>
          </w:divBdr>
        </w:div>
        <w:div w:id="1157721298">
          <w:marLeft w:val="0"/>
          <w:marRight w:val="0"/>
          <w:marTop w:val="0"/>
          <w:marBottom w:val="0"/>
          <w:divBdr>
            <w:top w:val="none" w:sz="0" w:space="0" w:color="auto"/>
            <w:left w:val="none" w:sz="0" w:space="0" w:color="auto"/>
            <w:bottom w:val="none" w:sz="0" w:space="0" w:color="auto"/>
            <w:right w:val="none" w:sz="0" w:space="0" w:color="auto"/>
          </w:divBdr>
        </w:div>
        <w:div w:id="1506478212">
          <w:marLeft w:val="0"/>
          <w:marRight w:val="0"/>
          <w:marTop w:val="0"/>
          <w:marBottom w:val="0"/>
          <w:divBdr>
            <w:top w:val="none" w:sz="0" w:space="0" w:color="auto"/>
            <w:left w:val="none" w:sz="0" w:space="0" w:color="auto"/>
            <w:bottom w:val="none" w:sz="0" w:space="0" w:color="auto"/>
            <w:right w:val="none" w:sz="0" w:space="0" w:color="auto"/>
          </w:divBdr>
        </w:div>
        <w:div w:id="1752388820">
          <w:marLeft w:val="0"/>
          <w:marRight w:val="0"/>
          <w:marTop w:val="0"/>
          <w:marBottom w:val="0"/>
          <w:divBdr>
            <w:top w:val="none" w:sz="0" w:space="0" w:color="auto"/>
            <w:left w:val="none" w:sz="0" w:space="0" w:color="auto"/>
            <w:bottom w:val="none" w:sz="0" w:space="0" w:color="auto"/>
            <w:right w:val="none" w:sz="0" w:space="0" w:color="auto"/>
          </w:divBdr>
        </w:div>
      </w:divsChild>
    </w:div>
    <w:div w:id="1620255207">
      <w:bodyDiv w:val="1"/>
      <w:marLeft w:val="0"/>
      <w:marRight w:val="0"/>
      <w:marTop w:val="0"/>
      <w:marBottom w:val="0"/>
      <w:divBdr>
        <w:top w:val="none" w:sz="0" w:space="0" w:color="auto"/>
        <w:left w:val="none" w:sz="0" w:space="0" w:color="auto"/>
        <w:bottom w:val="none" w:sz="0" w:space="0" w:color="auto"/>
        <w:right w:val="none" w:sz="0" w:space="0" w:color="auto"/>
      </w:divBdr>
      <w:divsChild>
        <w:div w:id="1178428986">
          <w:marLeft w:val="547"/>
          <w:marRight w:val="0"/>
          <w:marTop w:val="0"/>
          <w:marBottom w:val="0"/>
          <w:divBdr>
            <w:top w:val="none" w:sz="0" w:space="0" w:color="auto"/>
            <w:left w:val="none" w:sz="0" w:space="0" w:color="auto"/>
            <w:bottom w:val="none" w:sz="0" w:space="0" w:color="auto"/>
            <w:right w:val="none" w:sz="0" w:space="0" w:color="auto"/>
          </w:divBdr>
        </w:div>
      </w:divsChild>
    </w:div>
    <w:div w:id="1766269674">
      <w:bodyDiv w:val="1"/>
      <w:marLeft w:val="0"/>
      <w:marRight w:val="0"/>
      <w:marTop w:val="0"/>
      <w:marBottom w:val="0"/>
      <w:divBdr>
        <w:top w:val="none" w:sz="0" w:space="0" w:color="auto"/>
        <w:left w:val="none" w:sz="0" w:space="0" w:color="auto"/>
        <w:bottom w:val="none" w:sz="0" w:space="0" w:color="auto"/>
        <w:right w:val="none" w:sz="0" w:space="0" w:color="auto"/>
      </w:divBdr>
    </w:div>
    <w:div w:id="1884058606">
      <w:bodyDiv w:val="1"/>
      <w:marLeft w:val="0"/>
      <w:marRight w:val="0"/>
      <w:marTop w:val="0"/>
      <w:marBottom w:val="0"/>
      <w:divBdr>
        <w:top w:val="none" w:sz="0" w:space="0" w:color="auto"/>
        <w:left w:val="none" w:sz="0" w:space="0" w:color="auto"/>
        <w:bottom w:val="none" w:sz="0" w:space="0" w:color="auto"/>
        <w:right w:val="none" w:sz="0" w:space="0" w:color="auto"/>
      </w:divBdr>
    </w:div>
    <w:div w:id="2074112953">
      <w:bodyDiv w:val="1"/>
      <w:marLeft w:val="0"/>
      <w:marRight w:val="0"/>
      <w:marTop w:val="0"/>
      <w:marBottom w:val="0"/>
      <w:divBdr>
        <w:top w:val="none" w:sz="0" w:space="0" w:color="auto"/>
        <w:left w:val="none" w:sz="0" w:space="0" w:color="auto"/>
        <w:bottom w:val="none" w:sz="0" w:space="0" w:color="auto"/>
        <w:right w:val="none" w:sz="0" w:space="0" w:color="auto"/>
      </w:divBdr>
      <w:divsChild>
        <w:div w:id="667103190">
          <w:marLeft w:val="0"/>
          <w:marRight w:val="0"/>
          <w:marTop w:val="0"/>
          <w:marBottom w:val="90"/>
          <w:divBdr>
            <w:top w:val="none" w:sz="0" w:space="0" w:color="auto"/>
            <w:left w:val="none" w:sz="0" w:space="0" w:color="auto"/>
            <w:bottom w:val="none" w:sz="0" w:space="0" w:color="auto"/>
            <w:right w:val="none" w:sz="0" w:space="0" w:color="auto"/>
          </w:divBdr>
        </w:div>
        <w:div w:id="1131898864">
          <w:marLeft w:val="0"/>
          <w:marRight w:val="0"/>
          <w:marTop w:val="0"/>
          <w:marBottom w:val="90"/>
          <w:divBdr>
            <w:top w:val="none" w:sz="0" w:space="0" w:color="auto"/>
            <w:left w:val="none" w:sz="0" w:space="0" w:color="auto"/>
            <w:bottom w:val="none" w:sz="0" w:space="0" w:color="auto"/>
            <w:right w:val="none" w:sz="0" w:space="0" w:color="auto"/>
          </w:divBdr>
        </w:div>
      </w:divsChild>
    </w:div>
    <w:div w:id="2127503839">
      <w:bodyDiv w:val="1"/>
      <w:marLeft w:val="0"/>
      <w:marRight w:val="0"/>
      <w:marTop w:val="0"/>
      <w:marBottom w:val="0"/>
      <w:divBdr>
        <w:top w:val="none" w:sz="0" w:space="0" w:color="auto"/>
        <w:left w:val="none" w:sz="0" w:space="0" w:color="auto"/>
        <w:bottom w:val="none" w:sz="0" w:space="0" w:color="auto"/>
        <w:right w:val="none" w:sz="0" w:space="0" w:color="auto"/>
      </w:divBdr>
      <w:divsChild>
        <w:div w:id="425228957">
          <w:marLeft w:val="0"/>
          <w:marRight w:val="0"/>
          <w:marTop w:val="0"/>
          <w:marBottom w:val="0"/>
          <w:divBdr>
            <w:top w:val="none" w:sz="0" w:space="0" w:color="auto"/>
            <w:left w:val="none" w:sz="0" w:space="0" w:color="auto"/>
            <w:bottom w:val="none" w:sz="0" w:space="0" w:color="auto"/>
            <w:right w:val="none" w:sz="0" w:space="0" w:color="auto"/>
          </w:divBdr>
        </w:div>
        <w:div w:id="473841065">
          <w:marLeft w:val="0"/>
          <w:marRight w:val="0"/>
          <w:marTop w:val="0"/>
          <w:marBottom w:val="0"/>
          <w:divBdr>
            <w:top w:val="none" w:sz="0" w:space="0" w:color="auto"/>
            <w:left w:val="none" w:sz="0" w:space="0" w:color="auto"/>
            <w:bottom w:val="none" w:sz="0" w:space="0" w:color="auto"/>
            <w:right w:val="none" w:sz="0" w:space="0" w:color="auto"/>
          </w:divBdr>
        </w:div>
        <w:div w:id="5332770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meo.com/channels/HPW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etratechinc.sharepoint.com/:f:/r/teams/PUCTHeatPumpWorkinggroup/Shared%20Documents/General?csf=1&amp;web=1&amp;e=mCHkEh"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st">
  <a:themeElements>
    <a:clrScheme name="TEST">
      <a:dk1>
        <a:srgbClr val="25408F"/>
      </a:dk1>
      <a:lt1>
        <a:srgbClr val="FFFFFF"/>
      </a:lt1>
      <a:dk2>
        <a:srgbClr val="BFBFBF"/>
      </a:dk2>
      <a:lt2>
        <a:srgbClr val="F3AB1D"/>
      </a:lt2>
      <a:accent1>
        <a:srgbClr val="25408F"/>
      </a:accent1>
      <a:accent2>
        <a:srgbClr val="BFBFBF"/>
      </a:accent2>
      <a:accent3>
        <a:srgbClr val="6BCDE9"/>
      </a:accent3>
      <a:accent4>
        <a:srgbClr val="8DC440"/>
      </a:accent4>
      <a:accent5>
        <a:srgbClr val="5B7F95"/>
      </a:accent5>
      <a:accent6>
        <a:srgbClr val="FFFFFF"/>
      </a:accent6>
      <a:hlink>
        <a:srgbClr val="79648C"/>
      </a:hlink>
      <a:folHlink>
        <a:srgbClr val="6C843A"/>
      </a:folHlink>
    </a:clrScheme>
    <a:fontScheme name="Custom 1">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73976BE3C5F2419D66903E30AD6877" ma:contentTypeVersion="10" ma:contentTypeDescription="Create a new document." ma:contentTypeScope="" ma:versionID="4c8d7392a1e66e4cc46aca79c760dcbf">
  <xsd:schema xmlns:xsd="http://www.w3.org/2001/XMLSchema" xmlns:xs="http://www.w3.org/2001/XMLSchema" xmlns:p="http://schemas.microsoft.com/office/2006/metadata/properties" xmlns:ns2="e7ded8cb-c39e-4c16-82c1-d92b7db32631" xmlns:ns3="c9dfbda1-e012-49c5-bca9-a053b5446d48" targetNamespace="http://schemas.microsoft.com/office/2006/metadata/properties" ma:root="true" ma:fieldsID="e8254825a501c39a6f5b0b70118f9600" ns2:_="" ns3:_="">
    <xsd:import namespace="e7ded8cb-c39e-4c16-82c1-d92b7db32631"/>
    <xsd:import namespace="c9dfbda1-e012-49c5-bca9-a053b5446d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ded8cb-c39e-4c16-82c1-d92b7db326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9dfbda1-e012-49c5-bca9-a053b5446d4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AutYY</b:Tag>
    <b:SourceType>Book</b:SourceType>
    <b:Guid>{75EF971F-68EE-4E29-9C6D-BBB53F1CC34E}</b:Guid>
    <b:Author>
      <b:Author>
        <b:NameList>
          <b:Person>
            <b:Last>Author</b:Last>
          </b:Person>
        </b:NameList>
      </b:Author>
      <b:Editor>
        <b:NameList>
          <b:Person>
            <b:Last>Editor</b:Last>
          </b:Person>
        </b:NameList>
      </b:Editor>
    </b:Author>
    <b:Title>Title</b:Title>
    <b:Year>YYYY</b:Year>
    <b:City>City</b:City>
    <b:Publisher>Publisher</b:Publisher>
    <b:Volume>Volume</b:Volume>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4947D8-2B48-4F94-BA20-4BBB76803B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ED5032-81B2-428F-8D26-1F391D896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ded8cb-c39e-4c16-82c1-d92b7db32631"/>
    <ds:schemaRef ds:uri="c9dfbda1-e012-49c5-bca9-a053b5446d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91A539-44D8-4627-9D68-F5097025F55E}">
  <ds:schemaRefs>
    <ds:schemaRef ds:uri="http://schemas.openxmlformats.org/officeDocument/2006/bibliography"/>
  </ds:schemaRefs>
</ds:datastoreItem>
</file>

<file path=customXml/itemProps4.xml><?xml version="1.0" encoding="utf-8"?>
<ds:datastoreItem xmlns:ds="http://schemas.openxmlformats.org/officeDocument/2006/customXml" ds:itemID="{8C36E45A-62FF-4181-ACB1-D9ED520FB7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740</Words>
  <Characters>4218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4949</CharactersWithSpaces>
  <SharedDoc>false</SharedDoc>
  <HLinks>
    <vt:vector size="30" baseType="variant">
      <vt:variant>
        <vt:i4>2293806</vt:i4>
      </vt:variant>
      <vt:variant>
        <vt:i4>12</vt:i4>
      </vt:variant>
      <vt:variant>
        <vt:i4>0</vt:i4>
      </vt:variant>
      <vt:variant>
        <vt:i4>5</vt:i4>
      </vt:variant>
      <vt:variant>
        <vt:lpwstr>https://tetratechinc.sharepoint.com/:f:/r/teams/PUCTHeatPumpWorkinggroup/Shared Documents/General?csf=1&amp;web=1&amp;e=mCHkEh</vt:lpwstr>
      </vt:variant>
      <vt:variant>
        <vt:lpwstr/>
      </vt:variant>
      <vt:variant>
        <vt:i4>1310810</vt:i4>
      </vt:variant>
      <vt:variant>
        <vt:i4>9</vt:i4>
      </vt:variant>
      <vt:variant>
        <vt:i4>0</vt:i4>
      </vt:variant>
      <vt:variant>
        <vt:i4>5</vt:i4>
      </vt:variant>
      <vt:variant>
        <vt:lpwstr>https://interchange.puc.texas.gov/search/documents/?controlNumber=56510&amp;itemNumber=1</vt:lpwstr>
      </vt:variant>
      <vt:variant>
        <vt:lpwstr/>
      </vt:variant>
      <vt:variant>
        <vt:i4>8323105</vt:i4>
      </vt:variant>
      <vt:variant>
        <vt:i4>6</vt:i4>
      </vt:variant>
      <vt:variant>
        <vt:i4>0</vt:i4>
      </vt:variant>
      <vt:variant>
        <vt:i4>5</vt:i4>
      </vt:variant>
      <vt:variant>
        <vt:lpwstr>tel:+12133572812,,951512004</vt:lpwstr>
      </vt:variant>
      <vt:variant>
        <vt:lpwstr/>
      </vt:variant>
      <vt:variant>
        <vt:i4>6881333</vt:i4>
      </vt:variant>
      <vt:variant>
        <vt:i4>3</vt:i4>
      </vt:variant>
      <vt:variant>
        <vt:i4>0</vt:i4>
      </vt:variant>
      <vt:variant>
        <vt:i4>5</vt:i4>
      </vt:variant>
      <vt:variant>
        <vt:lpwstr>https://teams.microsoft.com/l/meetup-join/19%3ab3n6SvJC_t4Xe6hI_knpdFrRiWMKkPuQELJtRZQ6F8c1%40thread.tacv2/1712780383320?context=%7b%22Tid%22%3a%22a40fe4ba-abc7-48fe-8792-b43889936400%22%2c%22Oid%22%3a%22ff26bba7-38d5-428d-b847-009968d26849%22%7d</vt:lpwstr>
      </vt:variant>
      <vt:variant>
        <vt:lpwstr/>
      </vt:variant>
      <vt:variant>
        <vt:i4>1441897</vt:i4>
      </vt:variant>
      <vt:variant>
        <vt:i4>0</vt:i4>
      </vt:variant>
      <vt:variant>
        <vt:i4>0</vt:i4>
      </vt:variant>
      <vt:variant>
        <vt:i4>5</vt:i4>
      </vt:variant>
      <vt:variant>
        <vt:lpwstr>mailto:seham.shaldoum@tetratech.com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Bergum, Mark</dc:creator>
  <cp:keywords/>
  <dc:description/>
  <cp:lastModifiedBy>Bergum, Mark</cp:lastModifiedBy>
  <cp:revision>2</cp:revision>
  <cp:lastPrinted>2016-11-30T19:46:00Z</cp:lastPrinted>
  <dcterms:created xsi:type="dcterms:W3CDTF">2024-06-03T19:52:00Z</dcterms:created>
  <dcterms:modified xsi:type="dcterms:W3CDTF">2024-06-03T19:52:00Z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0x010100DD73976BE3C5F2419D66903E30AD6877</vt:lpwstr>
  </property>
</Properties>
</file>